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5053" w:rsidR="00E401A9" w:rsidP="00E401A9" w:rsidRDefault="00E401A9" w14:paraId="110A07F3" w14:textId="77777777">
      <w:pPr>
        <w:pStyle w:val="ActTitle"/>
        <w:rPr>
          <w:rFonts w:cs="Arial"/>
          <w:sz w:val="20"/>
        </w:rPr>
      </w:pPr>
      <w:r w:rsidRPr="00785053">
        <w:rPr>
          <w:rFonts w:cs="Arial"/>
          <w:sz w:val="20"/>
        </w:rPr>
        <w:t>Planning and Environment Act 1987</w:t>
      </w:r>
    </w:p>
    <w:p w:rsidRPr="006D63C2" w:rsidR="00E401A9" w:rsidP="4747F769" w:rsidRDefault="03275D8C" w14:paraId="6CF85E24" w14:textId="07C45961">
      <w:pPr>
        <w:pStyle w:val="Heading1"/>
        <w:rPr>
          <w:rFonts w:cs="Arial"/>
          <w:sz w:val="28"/>
          <w:szCs w:val="28"/>
        </w:rPr>
      </w:pPr>
      <w:r w:rsidRPr="4747F769">
        <w:rPr>
          <w:rFonts w:cs="Arial"/>
          <w:sz w:val="28"/>
          <w:szCs w:val="28"/>
          <w:lang w:val="en-GB"/>
        </w:rPr>
        <w:t>Monash</w:t>
      </w:r>
      <w:r w:rsidRPr="4747F769" w:rsidR="00E401A9">
        <w:rPr>
          <w:rFonts w:cs="Arial"/>
          <w:sz w:val="28"/>
          <w:szCs w:val="28"/>
        </w:rPr>
        <w:t xml:space="preserve"> PLANNING SCHEME</w:t>
      </w:r>
    </w:p>
    <w:p w:rsidRPr="006D63C2" w:rsidR="00E401A9" w:rsidP="4747F769" w:rsidRDefault="00E401A9" w14:paraId="035C48ED" w14:textId="77E37BA5">
      <w:pPr>
        <w:pStyle w:val="Heading1"/>
        <w:rPr>
          <w:rFonts w:cs="Arial"/>
          <w:caps w:val="0"/>
          <w:sz w:val="28"/>
          <w:szCs w:val="28"/>
          <w:lang w:val="en-GB"/>
        </w:rPr>
      </w:pPr>
      <w:r w:rsidRPr="4747F769">
        <w:rPr>
          <w:rFonts w:cs="Arial"/>
          <w:sz w:val="28"/>
          <w:szCs w:val="28"/>
        </w:rPr>
        <w:t>AMENDMENT C</w:t>
      </w:r>
      <w:r w:rsidRPr="4747F769" w:rsidR="275AEC1C">
        <w:rPr>
          <w:rFonts w:cs="Arial"/>
          <w:caps w:val="0"/>
          <w:sz w:val="28"/>
          <w:szCs w:val="28"/>
          <w:lang w:val="en-GB"/>
        </w:rPr>
        <w:t>163mona</w:t>
      </w:r>
    </w:p>
    <w:p w:rsidRPr="006D63C2" w:rsidR="00E401A9" w:rsidP="4747F769" w:rsidRDefault="00E401A9" w14:paraId="64014249" w14:textId="77777777">
      <w:pPr>
        <w:pStyle w:val="Heading1"/>
        <w:rPr>
          <w:rFonts w:cs="Arial"/>
        </w:rPr>
      </w:pPr>
      <w:r w:rsidRPr="4747F769">
        <w:rPr>
          <w:rFonts w:cs="Arial"/>
        </w:rPr>
        <w:t>EXPLANATORY REPORT</w:t>
      </w:r>
    </w:p>
    <w:p w:rsidRPr="00F84C8A" w:rsidR="00E401A9" w:rsidP="00F84C8A" w:rsidRDefault="00E401A9" w14:paraId="5118D7AB" w14:textId="77777777">
      <w:pPr>
        <w:pStyle w:val="Heading2"/>
        <w:spacing w:before="240" w:after="240"/>
        <w:jc w:val="left"/>
        <w:rPr>
          <w:rFonts w:cs="Arial"/>
          <w:sz w:val="20"/>
        </w:rPr>
      </w:pPr>
      <w:r w:rsidRPr="00F84C8A">
        <w:rPr>
          <w:rFonts w:cs="Arial"/>
          <w:sz w:val="20"/>
        </w:rPr>
        <w:t>Who is the planning authority?</w:t>
      </w:r>
    </w:p>
    <w:p w:rsidRPr="00F84C8A" w:rsidR="00E401A9" w:rsidP="4747F769" w:rsidRDefault="00E401A9" w14:paraId="73DE2F0C" w14:textId="4FF1AE48">
      <w:pPr>
        <w:jc w:val="left"/>
        <w:rPr>
          <w:rFonts w:ascii="Arial" w:hAnsi="Arial" w:cs="Arial"/>
          <w:sz w:val="20"/>
        </w:rPr>
      </w:pPr>
      <w:r w:rsidRPr="4747F769">
        <w:rPr>
          <w:rFonts w:ascii="Arial" w:hAnsi="Arial" w:cs="Arial"/>
          <w:sz w:val="20"/>
        </w:rPr>
        <w:t xml:space="preserve">This amendment has been prepared by </w:t>
      </w:r>
      <w:r w:rsidRPr="4747F769" w:rsidR="7DEBDC3D">
        <w:rPr>
          <w:rFonts w:ascii="Arial" w:hAnsi="Arial" w:cs="Arial"/>
          <w:sz w:val="20"/>
        </w:rPr>
        <w:t>Monash City Council</w:t>
      </w:r>
      <w:r w:rsidRPr="4747F769">
        <w:rPr>
          <w:rFonts w:ascii="Arial" w:hAnsi="Arial" w:cs="Arial"/>
          <w:sz w:val="20"/>
        </w:rPr>
        <w:t xml:space="preserve"> is the planning authority for this amendment.</w:t>
      </w:r>
    </w:p>
    <w:p w:rsidRPr="00F84C8A" w:rsidR="00E401A9" w:rsidP="00F84C8A" w:rsidRDefault="00E401A9" w14:paraId="7422137C" w14:textId="77777777">
      <w:pPr>
        <w:pStyle w:val="Heading2"/>
        <w:spacing w:before="240" w:after="240"/>
        <w:jc w:val="left"/>
        <w:rPr>
          <w:rFonts w:cs="Arial"/>
          <w:sz w:val="20"/>
        </w:rPr>
      </w:pPr>
      <w:r w:rsidRPr="00F84C8A">
        <w:rPr>
          <w:rFonts w:cs="Arial"/>
          <w:sz w:val="20"/>
        </w:rPr>
        <w:t xml:space="preserve">Land affected by the </w:t>
      </w:r>
      <w:r w:rsidR="00033B04">
        <w:rPr>
          <w:rFonts w:cs="Arial"/>
          <w:sz w:val="20"/>
        </w:rPr>
        <w:t>a</w:t>
      </w:r>
      <w:r w:rsidRPr="00F84C8A">
        <w:rPr>
          <w:rFonts w:cs="Arial"/>
          <w:sz w:val="20"/>
        </w:rPr>
        <w:t>mendment</w:t>
      </w:r>
    </w:p>
    <w:p w:rsidRPr="00F84C8A" w:rsidR="00E401A9" w:rsidP="4747F769" w:rsidRDefault="00E401A9" w14:paraId="0537F1D2" w14:textId="726EA617">
      <w:pPr>
        <w:jc w:val="left"/>
        <w:rPr>
          <w:rFonts w:ascii="Arial" w:hAnsi="Arial" w:cs="Arial"/>
          <w:color w:val="A6A6A6"/>
          <w:sz w:val="20"/>
          <w:lang w:val="en-GB"/>
        </w:rPr>
      </w:pPr>
      <w:r w:rsidRPr="4747F769">
        <w:rPr>
          <w:rFonts w:ascii="Arial" w:hAnsi="Arial" w:cs="Arial"/>
          <w:sz w:val="20"/>
        </w:rPr>
        <w:t xml:space="preserve">The </w:t>
      </w:r>
      <w:r w:rsidRPr="4747F769" w:rsidR="00033B04">
        <w:rPr>
          <w:rFonts w:ascii="Arial" w:hAnsi="Arial" w:cs="Arial"/>
          <w:sz w:val="20"/>
        </w:rPr>
        <w:t>a</w:t>
      </w:r>
      <w:r w:rsidRPr="4747F769">
        <w:rPr>
          <w:rFonts w:ascii="Arial" w:hAnsi="Arial" w:cs="Arial"/>
          <w:sz w:val="20"/>
        </w:rPr>
        <w:t>mendment applies to</w:t>
      </w:r>
      <w:r w:rsidRPr="4747F769" w:rsidR="3F7364D0">
        <w:rPr>
          <w:rFonts w:ascii="Arial" w:hAnsi="Arial" w:cs="Arial"/>
          <w:sz w:val="20"/>
        </w:rPr>
        <w:t>:</w:t>
      </w:r>
    </w:p>
    <w:p w:rsidRPr="00F84C8A" w:rsidR="00E401A9" w:rsidP="007E1A32" w:rsidRDefault="3F7364D0" w14:paraId="1777555A" w14:textId="090152B2">
      <w:pPr>
        <w:pStyle w:val="ListParagraph"/>
        <w:numPr>
          <w:ilvl w:val="0"/>
          <w:numId w:val="4"/>
        </w:numPr>
        <w:spacing w:before="240" w:after="240"/>
        <w:jc w:val="left"/>
        <w:rPr>
          <w:rFonts w:ascii="Arial" w:hAnsi="Arial" w:eastAsia="Arial" w:cs="Arial"/>
          <w:sz w:val="20"/>
        </w:rPr>
      </w:pPr>
      <w:r w:rsidRPr="4747F769">
        <w:rPr>
          <w:rFonts w:ascii="Arial" w:hAnsi="Arial" w:cs="Arial"/>
          <w:sz w:val="20"/>
        </w:rPr>
        <w:t xml:space="preserve">2 to 18 Miller Crescent, Mount Waverley </w:t>
      </w:r>
    </w:p>
    <w:p w:rsidRPr="00F84C8A" w:rsidR="00E401A9" w:rsidP="007E1A32" w:rsidRDefault="3F7364D0" w14:paraId="47E2F716" w14:textId="4576A687">
      <w:pPr>
        <w:pStyle w:val="ListParagraph"/>
        <w:numPr>
          <w:ilvl w:val="0"/>
          <w:numId w:val="4"/>
        </w:numPr>
        <w:spacing w:before="240" w:after="240"/>
        <w:jc w:val="left"/>
        <w:rPr>
          <w:sz w:val="20"/>
        </w:rPr>
      </w:pPr>
      <w:r w:rsidRPr="4747F769">
        <w:rPr>
          <w:rFonts w:ascii="Arial" w:hAnsi="Arial" w:cs="Arial"/>
          <w:sz w:val="20"/>
        </w:rPr>
        <w:t>277 Huntingdale Road, Chadstone</w:t>
      </w:r>
    </w:p>
    <w:p w:rsidRPr="00F84C8A" w:rsidR="00E401A9" w:rsidP="007E1A32" w:rsidRDefault="3F7364D0" w14:paraId="47314D55" w14:textId="12137CC6">
      <w:pPr>
        <w:pStyle w:val="ListParagraph"/>
        <w:numPr>
          <w:ilvl w:val="0"/>
          <w:numId w:val="4"/>
        </w:numPr>
        <w:spacing w:before="240" w:after="240"/>
        <w:jc w:val="left"/>
        <w:rPr>
          <w:sz w:val="20"/>
        </w:rPr>
      </w:pPr>
      <w:r w:rsidRPr="4747F769">
        <w:rPr>
          <w:rFonts w:ascii="Arial" w:hAnsi="Arial" w:cs="Arial"/>
          <w:sz w:val="20"/>
        </w:rPr>
        <w:t>27 Regent Street, Mount Waverley and Valley Reserve</w:t>
      </w:r>
    </w:p>
    <w:p w:rsidRPr="00F84C8A" w:rsidR="00E401A9" w:rsidP="007E1A32" w:rsidRDefault="3F7364D0" w14:paraId="7115BC40" w14:textId="24100467">
      <w:pPr>
        <w:pStyle w:val="ListParagraph"/>
        <w:numPr>
          <w:ilvl w:val="0"/>
          <w:numId w:val="4"/>
        </w:numPr>
        <w:spacing w:before="240" w:after="240"/>
        <w:jc w:val="left"/>
        <w:rPr>
          <w:sz w:val="20"/>
        </w:rPr>
      </w:pPr>
      <w:r w:rsidRPr="4747F769">
        <w:rPr>
          <w:rFonts w:ascii="Arial" w:hAnsi="Arial" w:cs="Arial"/>
          <w:sz w:val="20"/>
        </w:rPr>
        <w:t>49 Westerfield Drive, Notting Hill</w:t>
      </w:r>
    </w:p>
    <w:p w:rsidRPr="00F84C8A" w:rsidR="00E401A9" w:rsidP="007E1A32" w:rsidRDefault="3F7364D0" w14:paraId="644FB881" w14:textId="7BA5D448">
      <w:pPr>
        <w:pStyle w:val="ListParagraph"/>
        <w:numPr>
          <w:ilvl w:val="0"/>
          <w:numId w:val="4"/>
        </w:numPr>
        <w:spacing w:before="240" w:after="240"/>
        <w:jc w:val="left"/>
        <w:rPr>
          <w:sz w:val="20"/>
        </w:rPr>
      </w:pPr>
      <w:r w:rsidRPr="4747F769">
        <w:rPr>
          <w:rFonts w:ascii="Arial" w:hAnsi="Arial" w:cs="Arial"/>
          <w:sz w:val="20"/>
        </w:rPr>
        <w:t xml:space="preserve">12, 14-16 Dixon Street, Clayton  </w:t>
      </w:r>
    </w:p>
    <w:p w:rsidRPr="00F84C8A" w:rsidR="00E401A9" w:rsidP="4747F769" w:rsidRDefault="00E401A9" w14:paraId="7490982E" w14:textId="7559348B">
      <w:pPr>
        <w:pStyle w:val="Heading2"/>
        <w:spacing w:before="240" w:after="240"/>
        <w:jc w:val="left"/>
        <w:rPr>
          <w:rFonts w:cs="Arial"/>
          <w:sz w:val="20"/>
        </w:rPr>
      </w:pPr>
      <w:r w:rsidRPr="4747F769">
        <w:rPr>
          <w:rFonts w:cs="Arial"/>
          <w:sz w:val="20"/>
        </w:rPr>
        <w:t>What the amendment does</w:t>
      </w:r>
    </w:p>
    <w:p w:rsidRPr="00F84C8A" w:rsidR="00E401A9" w:rsidP="4747F769" w:rsidRDefault="00E401A9" w14:paraId="58870FC8" w14:textId="0E449568">
      <w:pPr>
        <w:jc w:val="left"/>
        <w:rPr>
          <w:rFonts w:ascii="Arial" w:hAnsi="Arial" w:cs="Arial"/>
          <w:sz w:val="20"/>
        </w:rPr>
      </w:pPr>
      <w:r w:rsidRPr="772E38A2">
        <w:rPr>
          <w:rFonts w:ascii="Arial" w:hAnsi="Arial" w:cs="Arial"/>
          <w:sz w:val="20"/>
        </w:rPr>
        <w:t xml:space="preserve">The </w:t>
      </w:r>
      <w:r w:rsidRPr="772E38A2" w:rsidR="00033B04">
        <w:rPr>
          <w:rFonts w:ascii="Arial" w:hAnsi="Arial" w:cs="Arial"/>
          <w:sz w:val="20"/>
        </w:rPr>
        <w:t>a</w:t>
      </w:r>
      <w:r w:rsidRPr="772E38A2">
        <w:rPr>
          <w:rFonts w:ascii="Arial" w:hAnsi="Arial" w:cs="Arial"/>
          <w:sz w:val="20"/>
        </w:rPr>
        <w:t xml:space="preserve">mendment </w:t>
      </w:r>
      <w:r w:rsidRPr="772E38A2" w:rsidR="18A8CC49">
        <w:rPr>
          <w:rFonts w:ascii="Arial" w:hAnsi="Arial" w:cs="Arial"/>
          <w:sz w:val="20"/>
        </w:rPr>
        <w:t>makes corrections to zoning maps to apply the Commercial 1 Zone to two shops in local activity centres, and rezone three parcels of land to a residential zone or Public Use Zone that reflects its private or public ownership</w:t>
      </w:r>
      <w:r w:rsidRPr="772E38A2" w:rsidR="32722DEE">
        <w:rPr>
          <w:rFonts w:ascii="Arial" w:hAnsi="Arial" w:cs="Arial"/>
          <w:sz w:val="20"/>
        </w:rPr>
        <w:t xml:space="preserve"> and to make </w:t>
      </w:r>
      <w:r w:rsidR="00DC6930">
        <w:rPr>
          <w:rFonts w:ascii="Arial" w:hAnsi="Arial" w:cs="Arial"/>
          <w:sz w:val="20"/>
        </w:rPr>
        <w:t>minor, consequential adjustments to the boundaries of the Vegetation Protection Overlay</w:t>
      </w:r>
      <w:r w:rsidRPr="772E38A2" w:rsidR="18A8CC49">
        <w:rPr>
          <w:rFonts w:ascii="Arial" w:hAnsi="Arial" w:cs="Arial"/>
          <w:sz w:val="20"/>
        </w:rPr>
        <w:t>.</w:t>
      </w:r>
    </w:p>
    <w:p w:rsidRPr="00F84C8A" w:rsidR="00E401A9" w:rsidP="4747F769" w:rsidRDefault="18A8CC49" w14:paraId="4ECBD72D" w14:textId="2982329D">
      <w:pPr>
        <w:jc w:val="left"/>
        <w:rPr>
          <w:rFonts w:ascii="Arial" w:hAnsi="Arial" w:cs="Arial"/>
          <w:sz w:val="20"/>
          <w:lang w:val="en-GB"/>
        </w:rPr>
      </w:pPr>
      <w:r w:rsidRPr="4747F769">
        <w:rPr>
          <w:rFonts w:ascii="Arial" w:hAnsi="Arial" w:cs="Arial"/>
          <w:sz w:val="20"/>
          <w:lang w:val="en-GB"/>
        </w:rPr>
        <w:t>Specifically, the amendment</w:t>
      </w:r>
      <w:r w:rsidRPr="4747F769" w:rsidR="35AA0828">
        <w:rPr>
          <w:rFonts w:ascii="Arial" w:hAnsi="Arial" w:cs="Arial"/>
          <w:sz w:val="20"/>
          <w:lang w:val="en-GB"/>
        </w:rPr>
        <w:t xml:space="preserve"> makes minor changes to the zoning maps in the Monash Planning Scheme to</w:t>
      </w:r>
      <w:r w:rsidRPr="4747F769">
        <w:rPr>
          <w:rFonts w:ascii="Arial" w:hAnsi="Arial" w:cs="Arial"/>
          <w:sz w:val="20"/>
          <w:lang w:val="en-GB"/>
        </w:rPr>
        <w:t>:</w:t>
      </w:r>
    </w:p>
    <w:p w:rsidRPr="00F84C8A" w:rsidR="00E401A9" w:rsidP="007E1A32" w:rsidRDefault="18A8CC49" w14:paraId="075146B0" w14:textId="1BF93803">
      <w:pPr>
        <w:pStyle w:val="ListParagraph"/>
        <w:numPr>
          <w:ilvl w:val="0"/>
          <w:numId w:val="3"/>
        </w:numPr>
        <w:jc w:val="left"/>
        <w:rPr>
          <w:rFonts w:ascii="Arial" w:hAnsi="Arial" w:eastAsia="Arial" w:cs="Arial"/>
          <w:color w:val="000000" w:themeColor="text1"/>
          <w:sz w:val="20"/>
          <w:lang w:val="en-GB"/>
        </w:rPr>
      </w:pPr>
      <w:r w:rsidRPr="4747F769">
        <w:rPr>
          <w:rFonts w:ascii="Arial" w:hAnsi="Arial" w:cs="Arial"/>
          <w:sz w:val="20"/>
          <w:lang w:val="en-GB"/>
        </w:rPr>
        <w:t xml:space="preserve">Rezone </w:t>
      </w:r>
      <w:r w:rsidRPr="4747F769" w:rsidR="2721E9CD">
        <w:rPr>
          <w:rFonts w:ascii="Arial" w:hAnsi="Arial" w:cs="Arial"/>
          <w:sz w:val="20"/>
          <w:lang w:val="en-GB"/>
        </w:rPr>
        <w:t xml:space="preserve">the </w:t>
      </w:r>
      <w:r w:rsidRPr="4747F769">
        <w:rPr>
          <w:rFonts w:ascii="Arial" w:hAnsi="Arial" w:cs="Arial"/>
          <w:sz w:val="20"/>
          <w:lang w:val="en-GB"/>
        </w:rPr>
        <w:t xml:space="preserve">existing shops at 277 Huntingdale Road, Chadstone and 49 Westerfield Drive, Notting Hill from </w:t>
      </w:r>
      <w:r w:rsidRPr="4747F769" w:rsidR="69FD4284">
        <w:rPr>
          <w:rFonts w:ascii="Arial" w:hAnsi="Arial" w:cs="Arial"/>
          <w:sz w:val="20"/>
          <w:lang w:val="en-GB"/>
        </w:rPr>
        <w:t xml:space="preserve">the General Residential Zone to the Commercial 1 Zone. </w:t>
      </w:r>
    </w:p>
    <w:p w:rsidRPr="00F84C8A" w:rsidR="00E401A9" w:rsidP="007E1A32" w:rsidRDefault="69FD4284" w14:paraId="1157CEC8" w14:textId="14EB3BDC">
      <w:pPr>
        <w:pStyle w:val="ListParagraph"/>
        <w:numPr>
          <w:ilvl w:val="0"/>
          <w:numId w:val="3"/>
        </w:numPr>
        <w:jc w:val="left"/>
        <w:rPr>
          <w:color w:val="000000" w:themeColor="text1"/>
          <w:sz w:val="20"/>
          <w:lang w:val="en-GB"/>
        </w:rPr>
      </w:pPr>
      <w:r w:rsidRPr="772E38A2">
        <w:rPr>
          <w:rFonts w:ascii="Arial" w:hAnsi="Arial" w:cs="Arial"/>
          <w:sz w:val="20"/>
          <w:lang w:val="en-GB"/>
        </w:rPr>
        <w:t>Rezone the rear of properties at 2 to 18 Miller Crescent from Public Use Zone 4 to the Neighbourhood R</w:t>
      </w:r>
      <w:bookmarkStart w:name="_GoBack" w:id="0"/>
      <w:bookmarkEnd w:id="0"/>
      <w:r w:rsidRPr="772E38A2">
        <w:rPr>
          <w:rFonts w:ascii="Arial" w:hAnsi="Arial" w:cs="Arial"/>
          <w:sz w:val="20"/>
          <w:lang w:val="en-GB"/>
        </w:rPr>
        <w:t>esidential Zone</w:t>
      </w:r>
      <w:r w:rsidRPr="772E38A2" w:rsidR="1D4C27DC">
        <w:rPr>
          <w:rFonts w:ascii="Arial" w:hAnsi="Arial" w:cs="Arial"/>
          <w:sz w:val="20"/>
          <w:lang w:val="en-GB"/>
        </w:rPr>
        <w:t xml:space="preserve"> – Schedule </w:t>
      </w:r>
      <w:r w:rsidRPr="772E38A2">
        <w:rPr>
          <w:rFonts w:ascii="Arial" w:hAnsi="Arial" w:cs="Arial"/>
          <w:sz w:val="20"/>
          <w:lang w:val="en-GB"/>
        </w:rPr>
        <w:t>3</w:t>
      </w:r>
      <w:r w:rsidRPr="772E38A2" w:rsidR="75450944">
        <w:rPr>
          <w:rFonts w:ascii="Arial" w:hAnsi="Arial" w:cs="Arial"/>
          <w:sz w:val="20"/>
          <w:lang w:val="en-GB"/>
        </w:rPr>
        <w:t xml:space="preserve"> to reflect VicTrack’s disposal of the land to the adjoining landowners</w:t>
      </w:r>
      <w:r w:rsidRPr="772E38A2" w:rsidR="2B6C19D3">
        <w:rPr>
          <w:rFonts w:ascii="Arial" w:hAnsi="Arial" w:cs="Arial"/>
          <w:sz w:val="20"/>
          <w:lang w:val="en-GB"/>
        </w:rPr>
        <w:t xml:space="preserve"> and apply the Vegetation Protection Overlay</w:t>
      </w:r>
      <w:r w:rsidRPr="772E38A2" w:rsidR="75450944">
        <w:rPr>
          <w:rFonts w:ascii="Arial" w:hAnsi="Arial" w:cs="Arial"/>
          <w:sz w:val="20"/>
          <w:lang w:val="en-GB"/>
        </w:rPr>
        <w:t xml:space="preserve">. </w:t>
      </w:r>
    </w:p>
    <w:p w:rsidRPr="00F84C8A" w:rsidR="00E401A9" w:rsidP="007E1A32" w:rsidRDefault="435F17C1" w14:paraId="0D403571" w14:textId="0E74E941">
      <w:pPr>
        <w:pStyle w:val="ListParagraph"/>
        <w:numPr>
          <w:ilvl w:val="0"/>
          <w:numId w:val="3"/>
        </w:numPr>
        <w:jc w:val="left"/>
        <w:rPr>
          <w:color w:val="000000" w:themeColor="text1"/>
          <w:sz w:val="20"/>
          <w:lang w:val="en-GB"/>
        </w:rPr>
      </w:pPr>
      <w:r w:rsidRPr="772E38A2">
        <w:rPr>
          <w:rFonts w:ascii="Arial" w:hAnsi="Arial" w:cs="Arial"/>
          <w:sz w:val="20"/>
          <w:lang w:val="en-GB"/>
        </w:rPr>
        <w:t xml:space="preserve">Rezone land along the northern boundary with 27 Regent Street, Mount Waverley from the Public Park and Recreation Zone to the </w:t>
      </w:r>
      <w:r w:rsidRPr="772E38A2" w:rsidR="22B18A5A">
        <w:rPr>
          <w:rFonts w:ascii="Arial" w:hAnsi="Arial" w:cs="Arial"/>
          <w:sz w:val="20"/>
          <w:lang w:val="en-GB"/>
        </w:rPr>
        <w:t>Neighbourhood Residential Zone 2 to reflect a successful historic adverse possession claim</w:t>
      </w:r>
      <w:r w:rsidRPr="772E38A2" w:rsidR="667A06A8">
        <w:rPr>
          <w:rFonts w:ascii="Arial" w:hAnsi="Arial" w:cs="Arial"/>
          <w:sz w:val="20"/>
          <w:lang w:val="en-GB"/>
        </w:rPr>
        <w:t xml:space="preserve"> and apply the Vegetation Protection Overlay</w:t>
      </w:r>
      <w:r w:rsidRPr="772E38A2" w:rsidR="22B18A5A">
        <w:rPr>
          <w:rFonts w:ascii="Arial" w:hAnsi="Arial" w:cs="Arial"/>
          <w:sz w:val="20"/>
          <w:lang w:val="en-GB"/>
        </w:rPr>
        <w:t>.</w:t>
      </w:r>
    </w:p>
    <w:p w:rsidRPr="00F84C8A" w:rsidR="00E401A9" w:rsidP="007E1A32" w:rsidRDefault="75450944" w14:paraId="20316939" w14:textId="75CAADC1">
      <w:pPr>
        <w:pStyle w:val="ListParagraph"/>
        <w:numPr>
          <w:ilvl w:val="0"/>
          <w:numId w:val="3"/>
        </w:numPr>
        <w:jc w:val="left"/>
        <w:rPr>
          <w:color w:val="000000" w:themeColor="text1"/>
          <w:sz w:val="20"/>
          <w:lang w:val="en-GB"/>
        </w:rPr>
      </w:pPr>
      <w:r w:rsidRPr="4747F769">
        <w:rPr>
          <w:rFonts w:ascii="Arial" w:hAnsi="Arial" w:cs="Arial"/>
          <w:sz w:val="20"/>
          <w:lang w:val="en-GB"/>
        </w:rPr>
        <w:t>Rezone land at 12 and 14-16 Dixon Street, Clayton from the Residential Growth Zone – Schedule 3</w:t>
      </w:r>
      <w:r w:rsidRPr="4747F769" w:rsidR="18A8CC49">
        <w:rPr>
          <w:rFonts w:ascii="Arial" w:hAnsi="Arial" w:cs="Arial"/>
          <w:sz w:val="20"/>
          <w:lang w:val="en-GB"/>
        </w:rPr>
        <w:t xml:space="preserve"> </w:t>
      </w:r>
      <w:r w:rsidRPr="4747F769" w:rsidR="1299D3DF">
        <w:rPr>
          <w:rFonts w:ascii="Arial" w:hAnsi="Arial" w:cs="Arial"/>
          <w:sz w:val="20"/>
          <w:lang w:val="en-GB"/>
        </w:rPr>
        <w:t>to the Public Use Zone 3 to reflect its ownership by the Monash Medical Centre and its use as a car park for the hospit</w:t>
      </w:r>
      <w:r w:rsidRPr="4747F769" w:rsidR="0B20C8F4">
        <w:rPr>
          <w:rFonts w:ascii="Arial" w:hAnsi="Arial" w:cs="Arial"/>
          <w:sz w:val="20"/>
          <w:lang w:val="en-GB"/>
        </w:rPr>
        <w:t xml:space="preserve">al. </w:t>
      </w:r>
    </w:p>
    <w:p w:rsidRPr="00F84C8A" w:rsidR="00E401A9" w:rsidP="00F84C8A" w:rsidRDefault="00E401A9" w14:paraId="454000B0" w14:textId="77777777">
      <w:pPr>
        <w:pStyle w:val="Heading2"/>
        <w:spacing w:before="240" w:after="240"/>
        <w:jc w:val="left"/>
        <w:rPr>
          <w:rFonts w:cs="Arial"/>
          <w:sz w:val="20"/>
        </w:rPr>
      </w:pPr>
      <w:r w:rsidRPr="4747F769">
        <w:rPr>
          <w:rFonts w:cs="Arial"/>
          <w:sz w:val="20"/>
        </w:rPr>
        <w:t xml:space="preserve">Strategic assessment of the </w:t>
      </w:r>
      <w:r w:rsidRPr="4747F769" w:rsidR="00033B04">
        <w:rPr>
          <w:rFonts w:cs="Arial"/>
          <w:sz w:val="20"/>
        </w:rPr>
        <w:t>a</w:t>
      </w:r>
      <w:r w:rsidRPr="4747F769">
        <w:rPr>
          <w:rFonts w:cs="Arial"/>
          <w:sz w:val="20"/>
        </w:rPr>
        <w:t xml:space="preserve">mendment </w:t>
      </w:r>
    </w:p>
    <w:p w:rsidRPr="00F84C8A" w:rsidR="00E401A9" w:rsidP="00F84C8A" w:rsidRDefault="00E401A9" w14:paraId="44C9987A" w14:textId="77777777">
      <w:pPr>
        <w:pStyle w:val="Heading2"/>
        <w:spacing w:before="240" w:after="240"/>
        <w:jc w:val="left"/>
        <w:rPr>
          <w:rFonts w:cs="Arial"/>
          <w:sz w:val="20"/>
        </w:rPr>
      </w:pPr>
      <w:r w:rsidRPr="4747F769">
        <w:rPr>
          <w:rFonts w:cs="Arial"/>
          <w:sz w:val="20"/>
        </w:rPr>
        <w:t xml:space="preserve">Why is the </w:t>
      </w:r>
      <w:r w:rsidRPr="4747F769" w:rsidR="00033B04">
        <w:rPr>
          <w:rFonts w:cs="Arial"/>
          <w:sz w:val="20"/>
        </w:rPr>
        <w:t>a</w:t>
      </w:r>
      <w:r w:rsidRPr="4747F769">
        <w:rPr>
          <w:rFonts w:cs="Arial"/>
          <w:sz w:val="20"/>
        </w:rPr>
        <w:t>mendment required?</w:t>
      </w:r>
    </w:p>
    <w:p w:rsidR="6D6D740B" w:rsidP="4747F769" w:rsidRDefault="6D6D740B" w14:paraId="534000F9" w14:textId="0F502051">
      <w:pPr>
        <w:pStyle w:val="Bullet1"/>
        <w:numPr>
          <w:ilvl w:val="0"/>
          <w:numId w:val="0"/>
        </w:numPr>
        <w:rPr>
          <w:color w:val="auto"/>
        </w:rPr>
      </w:pPr>
      <w:r w:rsidRPr="4747F769">
        <w:rPr>
          <w:color w:val="auto"/>
        </w:rPr>
        <w:t>Council regularly undertakes reviews of the Monash Planning Scheme to ensure that it</w:t>
      </w:r>
      <w:r w:rsidRPr="4747F769" w:rsidR="04FE3572">
        <w:rPr>
          <w:color w:val="auto"/>
        </w:rPr>
        <w:t xml:space="preserve"> remains </w:t>
      </w:r>
      <w:r w:rsidRPr="4747F769" w:rsidR="5E1CECFB">
        <w:rPr>
          <w:color w:val="auto"/>
        </w:rPr>
        <w:t>relevant, up-to-date, of a high quality and standard, and meets the State Government’s requirements.</w:t>
      </w:r>
      <w:r w:rsidRPr="4747F769" w:rsidR="72D2D689">
        <w:rPr>
          <w:color w:val="auto"/>
        </w:rPr>
        <w:t xml:space="preserve"> Council maintains a </w:t>
      </w:r>
      <w:r w:rsidRPr="4747F769" w:rsidR="384D1AC9">
        <w:rPr>
          <w:color w:val="auto"/>
        </w:rPr>
        <w:t>list of corrections that are added to when the planning scheme is reviewed or discovered from other officers from time to time,</w:t>
      </w:r>
      <w:r w:rsidRPr="4747F769" w:rsidR="191977B2">
        <w:rPr>
          <w:color w:val="auto"/>
        </w:rPr>
        <w:t xml:space="preserve"> </w:t>
      </w:r>
      <w:r w:rsidRPr="4747F769" w:rsidR="384D1AC9">
        <w:rPr>
          <w:color w:val="auto"/>
        </w:rPr>
        <w:t>or are made at the</w:t>
      </w:r>
      <w:r w:rsidRPr="4747F769" w:rsidR="40ECE506">
        <w:rPr>
          <w:color w:val="auto"/>
        </w:rPr>
        <w:t xml:space="preserve"> request of the landowner. </w:t>
      </w:r>
    </w:p>
    <w:p w:rsidR="40ECE506" w:rsidP="4747F769" w:rsidRDefault="40ECE506" w14:paraId="56489307" w14:textId="2A4153F8">
      <w:pPr>
        <w:pStyle w:val="Bullet1"/>
        <w:numPr>
          <w:ilvl w:val="0"/>
          <w:numId w:val="0"/>
        </w:numPr>
        <w:rPr>
          <w:color w:val="auto"/>
        </w:rPr>
      </w:pPr>
      <w:r w:rsidRPr="4747F769">
        <w:rPr>
          <w:color w:val="auto"/>
        </w:rPr>
        <w:t>The majority of the corrections in this amendment come as direct requests from landowners</w:t>
      </w:r>
      <w:r w:rsidRPr="4747F769" w:rsidR="64C6A112">
        <w:rPr>
          <w:color w:val="auto"/>
        </w:rPr>
        <w:t>. The c</w:t>
      </w:r>
      <w:r w:rsidRPr="4747F769" w:rsidR="6D6D740B">
        <w:rPr>
          <w:color w:val="auto"/>
        </w:rPr>
        <w:t>hanges have also been included where there is a need to urgently address the error, including where it limits the permitted uses or effective management of the land.</w:t>
      </w:r>
    </w:p>
    <w:p w:rsidR="1A934ED9" w:rsidP="4747F769" w:rsidRDefault="1A934ED9" w14:paraId="4B9530F0" w14:textId="430148F0">
      <w:pPr>
        <w:pStyle w:val="Bullet1"/>
        <w:numPr>
          <w:ilvl w:val="0"/>
          <w:numId w:val="0"/>
        </w:numPr>
        <w:rPr>
          <w:color w:val="auto"/>
        </w:rPr>
      </w:pPr>
      <w:r w:rsidRPr="4747F769">
        <w:rPr>
          <w:color w:val="auto"/>
        </w:rPr>
        <w:lastRenderedPageBreak/>
        <w:t>The following is more detail for each change in the planning scheme:</w:t>
      </w:r>
    </w:p>
    <w:p w:rsidR="46F76BAA" w:rsidP="007E1A32" w:rsidRDefault="46F76BAA" w14:paraId="79C42F49" w14:textId="36340900">
      <w:pPr>
        <w:pStyle w:val="Bullet1"/>
        <w:numPr>
          <w:ilvl w:val="0"/>
          <w:numId w:val="2"/>
        </w:numPr>
        <w:rPr>
          <w:rFonts w:eastAsia="Arial"/>
          <w:color w:val="auto"/>
        </w:rPr>
      </w:pPr>
      <w:r w:rsidRPr="772E38A2">
        <w:rPr>
          <w:color w:val="auto"/>
        </w:rPr>
        <w:t xml:space="preserve">VicTrack sold surplus railway land </w:t>
      </w:r>
      <w:r w:rsidRPr="772E38A2" w:rsidR="2EE9A880">
        <w:rPr>
          <w:color w:val="auto"/>
        </w:rPr>
        <w:t xml:space="preserve">at the rear of 2 to 18 Miller Crescent, Mount Waverley </w:t>
      </w:r>
      <w:r w:rsidRPr="772E38A2">
        <w:rPr>
          <w:color w:val="auto"/>
        </w:rPr>
        <w:t xml:space="preserve">to adjoining residential landowners but did not rezone the land at the time. </w:t>
      </w:r>
      <w:r w:rsidRPr="772E38A2" w:rsidR="332B8FDA">
        <w:rPr>
          <w:color w:val="auto"/>
        </w:rPr>
        <w:t>The current zone (PUZ4) does not reflect the residential use of the land and some properties are in more than one zone</w:t>
      </w:r>
      <w:r w:rsidRPr="772E38A2" w:rsidR="6B5559D8">
        <w:rPr>
          <w:color w:val="auto"/>
        </w:rPr>
        <w:t xml:space="preserve">. </w:t>
      </w:r>
      <w:r w:rsidRPr="772E38A2" w:rsidR="4A2ACAAD">
        <w:rPr>
          <w:color w:val="auto"/>
        </w:rPr>
        <w:t>VicTrack</w:t>
      </w:r>
      <w:r w:rsidRPr="772E38A2" w:rsidR="56F7F775">
        <w:rPr>
          <w:color w:val="auto"/>
        </w:rPr>
        <w:t xml:space="preserve"> is in agreement with the proposed change</w:t>
      </w:r>
      <w:r w:rsidRPr="772E38A2" w:rsidR="624CA41D">
        <w:rPr>
          <w:color w:val="auto"/>
        </w:rPr>
        <w:t>s</w:t>
      </w:r>
      <w:r w:rsidRPr="772E38A2" w:rsidR="56F7F775">
        <w:rPr>
          <w:color w:val="auto"/>
        </w:rPr>
        <w:t>.</w:t>
      </w:r>
    </w:p>
    <w:p w:rsidR="56F7F775" w:rsidP="007E1A32" w:rsidRDefault="56F7F775" w14:paraId="0DAD4602" w14:textId="2484C42C">
      <w:pPr>
        <w:pStyle w:val="Bullet1"/>
        <w:numPr>
          <w:ilvl w:val="0"/>
          <w:numId w:val="2"/>
        </w:numPr>
        <w:rPr>
          <w:color w:val="auto"/>
        </w:rPr>
      </w:pPr>
      <w:r w:rsidRPr="772E38A2">
        <w:rPr>
          <w:color w:val="auto"/>
        </w:rPr>
        <w:t xml:space="preserve">The shop at 277 Huntingdale Road, Chadstone (currently used a pharmacy) is in a residential zone but </w:t>
      </w:r>
      <w:r w:rsidRPr="772E38A2" w:rsidR="71B4E780">
        <w:rPr>
          <w:color w:val="auto"/>
        </w:rPr>
        <w:t xml:space="preserve">visually </w:t>
      </w:r>
      <w:r w:rsidRPr="772E38A2" w:rsidR="0FBA7865">
        <w:rPr>
          <w:color w:val="auto"/>
        </w:rPr>
        <w:t>appears as part of the small shopping strip</w:t>
      </w:r>
      <w:r w:rsidRPr="772E38A2" w:rsidR="2BE97514">
        <w:rPr>
          <w:color w:val="auto"/>
        </w:rPr>
        <w:t>, which is zoned Commercial 1</w:t>
      </w:r>
      <w:r w:rsidRPr="772E38A2" w:rsidR="0FBA7865">
        <w:rPr>
          <w:color w:val="auto"/>
        </w:rPr>
        <w:t xml:space="preserve">. </w:t>
      </w:r>
      <w:r w:rsidRPr="772E38A2" w:rsidR="0464788B">
        <w:rPr>
          <w:color w:val="auto"/>
        </w:rPr>
        <w:t>The construction of the shop and extension of the shopping strip (to include this property), including adjustments to the adjoining car parking area, occurred in the 19</w:t>
      </w:r>
      <w:r w:rsidRPr="772E38A2" w:rsidR="44D97E75">
        <w:rPr>
          <w:color w:val="auto"/>
        </w:rPr>
        <w:t>7</w:t>
      </w:r>
      <w:r w:rsidRPr="772E38A2" w:rsidR="0464788B">
        <w:rPr>
          <w:color w:val="auto"/>
        </w:rPr>
        <w:t xml:space="preserve">0s </w:t>
      </w:r>
      <w:r w:rsidRPr="772E38A2" w:rsidR="2A776870">
        <w:rPr>
          <w:color w:val="auto"/>
        </w:rPr>
        <w:t xml:space="preserve">but the rezoning of the land did not follow. </w:t>
      </w:r>
      <w:r w:rsidRPr="772E38A2" w:rsidR="6F6D7A8D">
        <w:rPr>
          <w:color w:val="auto"/>
        </w:rPr>
        <w:t xml:space="preserve">This anomaly was discovered by Council officers. </w:t>
      </w:r>
    </w:p>
    <w:p w:rsidR="6F6D7A8D" w:rsidP="007E1A32" w:rsidRDefault="6F6D7A8D" w14:paraId="22DB753B" w14:textId="1820D7B1">
      <w:pPr>
        <w:pStyle w:val="Bullet1"/>
        <w:numPr>
          <w:ilvl w:val="0"/>
          <w:numId w:val="2"/>
        </w:numPr>
        <w:rPr>
          <w:color w:val="auto"/>
        </w:rPr>
      </w:pPr>
      <w:r w:rsidRPr="4747F769">
        <w:rPr>
          <w:color w:val="auto"/>
        </w:rPr>
        <w:t xml:space="preserve">As part of a successful (and historic) adverse possession claim to part of Valley Reserve, a small part of the land along the northern boundary with 27 Regent Street, Mount Waverley </w:t>
      </w:r>
      <w:r w:rsidRPr="4747F769" w:rsidR="094CD945">
        <w:rPr>
          <w:color w:val="auto"/>
        </w:rPr>
        <w:t xml:space="preserve">should be rezoned to reflect this claim. While it has not been possible since </w:t>
      </w:r>
      <w:r w:rsidRPr="4747F769" w:rsidR="370CFBDA">
        <w:rPr>
          <w:color w:val="auto"/>
        </w:rPr>
        <w:t xml:space="preserve">2005 </w:t>
      </w:r>
      <w:r w:rsidRPr="4747F769" w:rsidR="094CD945">
        <w:rPr>
          <w:color w:val="auto"/>
        </w:rPr>
        <w:t xml:space="preserve">to adversely possess </w:t>
      </w:r>
      <w:r w:rsidRPr="4747F769" w:rsidR="7B4EDCE7">
        <w:rPr>
          <w:color w:val="auto"/>
        </w:rPr>
        <w:t>public land</w:t>
      </w:r>
      <w:r w:rsidRPr="4747F769" w:rsidR="1DE45A5D">
        <w:rPr>
          <w:color w:val="auto"/>
        </w:rPr>
        <w:t xml:space="preserve">, this claim was made </w:t>
      </w:r>
      <w:r w:rsidRPr="4747F769" w:rsidR="1C53DF71">
        <w:rPr>
          <w:color w:val="auto"/>
        </w:rPr>
        <w:t xml:space="preserve">in 1998 </w:t>
      </w:r>
      <w:r w:rsidRPr="4747F769" w:rsidR="1DE45A5D">
        <w:rPr>
          <w:color w:val="auto"/>
        </w:rPr>
        <w:t>and s</w:t>
      </w:r>
      <w:r w:rsidRPr="4747F769" w:rsidR="39ACC4B2">
        <w:rPr>
          <w:color w:val="auto"/>
        </w:rPr>
        <w:t>uccessfully determined (in favour of the claimants)</w:t>
      </w:r>
      <w:r w:rsidRPr="4747F769" w:rsidR="1DE45A5D">
        <w:rPr>
          <w:color w:val="auto"/>
        </w:rPr>
        <w:t xml:space="preserve"> </w:t>
      </w:r>
      <w:r w:rsidRPr="4747F769" w:rsidR="408FCC2E">
        <w:rPr>
          <w:color w:val="auto"/>
        </w:rPr>
        <w:t xml:space="preserve">by the Supreme Court </w:t>
      </w:r>
      <w:r w:rsidRPr="4747F769" w:rsidR="1DE45A5D">
        <w:rPr>
          <w:color w:val="auto"/>
        </w:rPr>
        <w:t xml:space="preserve">in </w:t>
      </w:r>
      <w:r w:rsidRPr="4747F769" w:rsidR="30DA2050">
        <w:rPr>
          <w:color w:val="auto"/>
        </w:rPr>
        <w:t>February 2000</w:t>
      </w:r>
      <w:r w:rsidRPr="4747F769" w:rsidR="1DE45A5D">
        <w:rPr>
          <w:color w:val="auto"/>
        </w:rPr>
        <w:t>.</w:t>
      </w:r>
      <w:r w:rsidRPr="4747F769" w:rsidR="650182B3">
        <w:rPr>
          <w:color w:val="auto"/>
        </w:rPr>
        <w:t xml:space="preserve"> </w:t>
      </w:r>
    </w:p>
    <w:p w:rsidR="43562648" w:rsidP="007E1A32" w:rsidRDefault="43562648" w14:paraId="499F9967" w14:textId="2DA1F325">
      <w:pPr>
        <w:pStyle w:val="Bullet1"/>
        <w:numPr>
          <w:ilvl w:val="0"/>
          <w:numId w:val="2"/>
        </w:numPr>
        <w:rPr>
          <w:color w:val="auto"/>
        </w:rPr>
      </w:pPr>
      <w:r w:rsidRPr="4747F769">
        <w:rPr>
          <w:color w:val="auto"/>
        </w:rPr>
        <w:t xml:space="preserve">The shop at 49 Westerfield Drive, Notting Hill (currently vacant but previously used as a convenience shop) is in a residential zone but (similar to No. 2 above) visually appears as part of the small shopping strip. </w:t>
      </w:r>
      <w:r w:rsidRPr="4747F769" w:rsidR="57BE5CE3">
        <w:rPr>
          <w:color w:val="auto"/>
        </w:rPr>
        <w:t xml:space="preserve">This land was zoned commercial up until 1985, however, it was </w:t>
      </w:r>
      <w:r w:rsidRPr="4747F769" w:rsidR="1A90A4A0">
        <w:rPr>
          <w:color w:val="auto"/>
        </w:rPr>
        <w:t xml:space="preserve">then </w:t>
      </w:r>
      <w:r w:rsidRPr="4747F769" w:rsidR="142A0E3C">
        <w:rPr>
          <w:color w:val="auto"/>
        </w:rPr>
        <w:t xml:space="preserve">erroneously </w:t>
      </w:r>
      <w:r w:rsidRPr="4747F769" w:rsidR="57BE5CE3">
        <w:rPr>
          <w:color w:val="auto"/>
        </w:rPr>
        <w:t>zoned residential</w:t>
      </w:r>
      <w:r w:rsidRPr="4747F769" w:rsidR="10A55248">
        <w:rPr>
          <w:color w:val="auto"/>
        </w:rPr>
        <w:t xml:space="preserve"> and this followed through to the Monash Planning Scheme in the mid 1990s and then the New Format Planning Scheme in November</w:t>
      </w:r>
      <w:r w:rsidRPr="4747F769" w:rsidR="57BE5CE3">
        <w:rPr>
          <w:color w:val="auto"/>
        </w:rPr>
        <w:t xml:space="preserve"> </w:t>
      </w:r>
      <w:r w:rsidRPr="4747F769" w:rsidR="23306EDD">
        <w:rPr>
          <w:color w:val="auto"/>
        </w:rPr>
        <w:t>2000.</w:t>
      </w:r>
      <w:r w:rsidRPr="4747F769" w:rsidR="5D0464AC">
        <w:rPr>
          <w:color w:val="auto"/>
        </w:rPr>
        <w:t xml:space="preserve"> The affected landowner has written to Council to request the rezoning.</w:t>
      </w:r>
    </w:p>
    <w:p w:rsidR="32289664" w:rsidP="007E1A32" w:rsidRDefault="32289664" w14:paraId="223FB80C" w14:textId="0B65EC49">
      <w:pPr>
        <w:pStyle w:val="Bullet1"/>
        <w:numPr>
          <w:ilvl w:val="0"/>
          <w:numId w:val="2"/>
        </w:numPr>
        <w:rPr>
          <w:color w:val="auto"/>
        </w:rPr>
      </w:pPr>
      <w:r w:rsidRPr="4747F769">
        <w:rPr>
          <w:color w:val="auto"/>
        </w:rPr>
        <w:t>The Monash Medical Centre purchased land at 12, 14-16 Dixon Street, Clayton to be used as a car park for the hospital. Th</w:t>
      </w:r>
      <w:r w:rsidRPr="4747F769" w:rsidR="388F2CC8">
        <w:rPr>
          <w:color w:val="auto"/>
        </w:rPr>
        <w:t>e current zoning of the land (Residential Growth Zone 3) therefore does not reflect the use of the land for public purposes</w:t>
      </w:r>
      <w:r w:rsidRPr="4747F769" w:rsidR="72E0D388">
        <w:rPr>
          <w:color w:val="auto"/>
        </w:rPr>
        <w:t xml:space="preserve"> and it should be rezoned to the same zone as the public hospital site (Public Use Zone 3 – Health and Community).</w:t>
      </w:r>
      <w:r w:rsidRPr="4747F769" w:rsidR="3DCEB360">
        <w:rPr>
          <w:color w:val="auto"/>
        </w:rPr>
        <w:t xml:space="preserve"> The</w:t>
      </w:r>
      <w:r w:rsidRPr="4747F769" w:rsidR="72E0D388">
        <w:rPr>
          <w:color w:val="auto"/>
        </w:rPr>
        <w:t xml:space="preserve"> </w:t>
      </w:r>
      <w:r w:rsidRPr="4747F769" w:rsidR="794769EC">
        <w:rPr>
          <w:color w:val="auto"/>
        </w:rPr>
        <w:t>Monash Medical Centre has</w:t>
      </w:r>
      <w:r w:rsidRPr="4747F769" w:rsidR="5D0464AC">
        <w:rPr>
          <w:color w:val="auto"/>
        </w:rPr>
        <w:t xml:space="preserve"> </w:t>
      </w:r>
      <w:r w:rsidRPr="4747F769" w:rsidR="11BF89EF">
        <w:rPr>
          <w:color w:val="auto"/>
        </w:rPr>
        <w:t>written to Council to request the rezoning.</w:t>
      </w:r>
    </w:p>
    <w:p w:rsidRPr="00F84C8A" w:rsidR="00E401A9" w:rsidP="00F84C8A" w:rsidRDefault="00E401A9" w14:paraId="4277B405" w14:textId="77777777">
      <w:pPr>
        <w:pStyle w:val="Heading2"/>
        <w:spacing w:before="240" w:after="240"/>
        <w:jc w:val="left"/>
        <w:rPr>
          <w:rFonts w:cs="Arial"/>
          <w:sz w:val="20"/>
        </w:rPr>
      </w:pPr>
      <w:r w:rsidRPr="4747F769">
        <w:rPr>
          <w:rFonts w:cs="Arial"/>
          <w:sz w:val="20"/>
        </w:rPr>
        <w:t xml:space="preserve">How does the </w:t>
      </w:r>
      <w:r w:rsidRPr="4747F769" w:rsidR="00033B04">
        <w:rPr>
          <w:rFonts w:cs="Arial"/>
          <w:sz w:val="20"/>
        </w:rPr>
        <w:t>a</w:t>
      </w:r>
      <w:r w:rsidRPr="4747F769">
        <w:rPr>
          <w:rFonts w:cs="Arial"/>
          <w:sz w:val="20"/>
        </w:rPr>
        <w:t>mendment implement the objectives of planning in Victoria?</w:t>
      </w:r>
    </w:p>
    <w:p w:rsidRPr="00A36492" w:rsidR="742E27FC" w:rsidP="0678DCDF" w:rsidRDefault="742E27FC" w14:paraId="39BD022C" w14:textId="30731202">
      <w:pPr>
        <w:pStyle w:val="Bullet1"/>
        <w:numPr>
          <w:ilvl w:val="0"/>
          <w:numId w:val="0"/>
        </w:numPr>
        <w:rPr>
          <w:color w:val="auto"/>
        </w:rPr>
      </w:pPr>
      <w:r w:rsidRPr="0678DCDF">
        <w:rPr>
          <w:color w:val="auto"/>
        </w:rPr>
        <w:t>The Amendment ensures that the Planning Scheme zones are correctly applied to land so that it can be used and developed in accordance with the Act</w:t>
      </w:r>
      <w:r w:rsidRPr="0678DCDF" w:rsidR="00DC6930">
        <w:rPr>
          <w:color w:val="auto"/>
        </w:rPr>
        <w:t xml:space="preserve">. </w:t>
      </w:r>
      <w:r w:rsidRPr="00A36492" w:rsidR="00DC6930">
        <w:rPr>
          <w:color w:val="auto"/>
        </w:rPr>
        <w:t xml:space="preserve">Specifically, the amendment provides for the fair and orderly use and development of land through applying zones that reflect the public or private ownership of the land, and provides for the economic use of land in providing places for local retail activity through applying the appropriate zone. The amendment also provides for the protection of natural resources through the application of the Vegetation Protection Overlay to the parts </w:t>
      </w:r>
      <w:r w:rsidRPr="00A36492" w:rsidR="00C729FD">
        <w:rPr>
          <w:color w:val="auto"/>
        </w:rPr>
        <w:t xml:space="preserve">of private land that are being rezoned – ensuring that a permit is required regardless of where on the site any affected trees are located. </w:t>
      </w:r>
    </w:p>
    <w:p w:rsidRPr="00F84C8A" w:rsidR="00E401A9" w:rsidP="0678DCDF" w:rsidRDefault="00E401A9" w14:paraId="0DC207DC" w14:textId="77777777">
      <w:pPr>
        <w:pStyle w:val="Heading2"/>
        <w:spacing w:before="240" w:after="240"/>
        <w:jc w:val="left"/>
        <w:rPr>
          <w:rFonts w:cs="Arial"/>
          <w:sz w:val="20"/>
        </w:rPr>
      </w:pPr>
      <w:r w:rsidRPr="0678DCDF">
        <w:rPr>
          <w:rFonts w:cs="Arial"/>
          <w:sz w:val="20"/>
        </w:rPr>
        <w:t xml:space="preserve">How does the </w:t>
      </w:r>
      <w:r w:rsidRPr="0678DCDF" w:rsidR="00033B04">
        <w:rPr>
          <w:rFonts w:cs="Arial"/>
          <w:sz w:val="20"/>
        </w:rPr>
        <w:t>a</w:t>
      </w:r>
      <w:r w:rsidRPr="0678DCDF">
        <w:rPr>
          <w:rFonts w:cs="Arial"/>
          <w:sz w:val="20"/>
        </w:rPr>
        <w:t>mendment address any environmental, social and economic effects?</w:t>
      </w:r>
    </w:p>
    <w:p w:rsidRPr="00A36492" w:rsidR="36C64C10" w:rsidP="0678DCDF" w:rsidRDefault="36C64C10" w14:paraId="0477DBDC" w14:textId="6A657C9F">
      <w:pPr>
        <w:pStyle w:val="Bullet1"/>
        <w:numPr>
          <w:ilvl w:val="0"/>
          <w:numId w:val="0"/>
        </w:numPr>
        <w:spacing w:line="259" w:lineRule="auto"/>
        <w:rPr>
          <w:color w:val="auto"/>
        </w:rPr>
      </w:pPr>
      <w:r w:rsidRPr="0678DCDF">
        <w:rPr>
          <w:color w:val="auto"/>
        </w:rPr>
        <w:t xml:space="preserve">There </w:t>
      </w:r>
      <w:r w:rsidRPr="00A36492">
        <w:rPr>
          <w:color w:val="auto"/>
        </w:rPr>
        <w:t xml:space="preserve">are </w:t>
      </w:r>
      <w:r w:rsidRPr="00A36492" w:rsidR="087CAA9D">
        <w:rPr>
          <w:color w:val="auto"/>
        </w:rPr>
        <w:t>limited</w:t>
      </w:r>
      <w:r w:rsidRPr="00A36492">
        <w:rPr>
          <w:color w:val="auto"/>
        </w:rPr>
        <w:t xml:space="preserve"> social, economic effects or environmental effects arising from this Amendment.</w:t>
      </w:r>
      <w:r w:rsidRPr="00A36492" w:rsidR="283A91AB">
        <w:rPr>
          <w:color w:val="auto"/>
        </w:rPr>
        <w:t xml:space="preserve"> </w:t>
      </w:r>
      <w:r w:rsidRPr="00A36492" w:rsidR="7161E23E">
        <w:rPr>
          <w:color w:val="auto"/>
        </w:rPr>
        <w:t>The social effects are positive in allowing people to use and develop their land in accordance with a single zone applying to their land</w:t>
      </w:r>
      <w:r w:rsidRPr="00A36492" w:rsidR="77C878A2">
        <w:rPr>
          <w:color w:val="auto"/>
        </w:rPr>
        <w:t xml:space="preserve">, and positive environmental effects in ensuring that a permit is required for tree removal for all parts of the (residential) land. </w:t>
      </w:r>
      <w:r w:rsidRPr="00A36492" w:rsidR="0D200630">
        <w:rPr>
          <w:color w:val="auto"/>
        </w:rPr>
        <w:t xml:space="preserve">The economic effects are positive in allowing commercial premises to continue (or change with or without a permit) to meet local economic needs of the community. </w:t>
      </w:r>
      <w:r w:rsidRPr="00A36492" w:rsidR="4EE2B94A">
        <w:rPr>
          <w:color w:val="auto"/>
        </w:rPr>
        <w:t xml:space="preserve"> </w:t>
      </w:r>
    </w:p>
    <w:p w:rsidRPr="00F84C8A" w:rsidR="00E401A9" w:rsidP="00F84C8A" w:rsidRDefault="00E401A9" w14:paraId="59110753" w14:textId="77777777">
      <w:pPr>
        <w:pStyle w:val="Heading2"/>
        <w:spacing w:before="240" w:after="240"/>
        <w:jc w:val="left"/>
        <w:rPr>
          <w:rFonts w:cs="Arial"/>
          <w:sz w:val="20"/>
        </w:rPr>
      </w:pPr>
      <w:r w:rsidRPr="4747F769">
        <w:rPr>
          <w:rFonts w:cs="Arial"/>
          <w:sz w:val="20"/>
        </w:rPr>
        <w:t xml:space="preserve">Does the </w:t>
      </w:r>
      <w:r w:rsidRPr="4747F769" w:rsidR="00033B04">
        <w:rPr>
          <w:rFonts w:cs="Arial"/>
          <w:sz w:val="20"/>
        </w:rPr>
        <w:t>a</w:t>
      </w:r>
      <w:r w:rsidRPr="4747F769">
        <w:rPr>
          <w:rFonts w:cs="Arial"/>
          <w:sz w:val="20"/>
        </w:rPr>
        <w:t>mendment address relevant bushfire risk?</w:t>
      </w:r>
    </w:p>
    <w:p w:rsidRPr="00F84C8A" w:rsidR="00E401A9" w:rsidP="4747F769" w:rsidRDefault="17991B5F" w14:paraId="447BF9C1" w14:textId="3BCE4D06">
      <w:pPr>
        <w:pStyle w:val="Bullet1"/>
        <w:numPr>
          <w:ilvl w:val="0"/>
          <w:numId w:val="0"/>
        </w:numPr>
        <w:spacing w:line="259" w:lineRule="auto"/>
        <w:rPr>
          <w:color w:val="auto"/>
        </w:rPr>
      </w:pPr>
      <w:r w:rsidRPr="772E38A2">
        <w:rPr>
          <w:color w:val="auto"/>
        </w:rPr>
        <w:t xml:space="preserve">The Amendment </w:t>
      </w:r>
      <w:r w:rsidRPr="772E38A2" w:rsidR="5704DD5D">
        <w:rPr>
          <w:color w:val="auto"/>
        </w:rPr>
        <w:t xml:space="preserve">is administrative in nature, reflecting the current use of the land and </w:t>
      </w:r>
      <w:r w:rsidRPr="772E38A2">
        <w:rPr>
          <w:color w:val="auto"/>
        </w:rPr>
        <w:t>does not affect land where there is a significant risk of bushfire.</w:t>
      </w:r>
    </w:p>
    <w:p w:rsidRPr="00F84C8A" w:rsidR="00E401A9" w:rsidP="00A36492" w:rsidRDefault="00E401A9" w14:paraId="42048270" w14:textId="4C7B19D4">
      <w:pPr>
        <w:pStyle w:val="Heading2"/>
        <w:keepNext/>
        <w:spacing w:before="0" w:after="200" w:line="259" w:lineRule="auto"/>
        <w:jc w:val="left"/>
        <w:rPr>
          <w:rFonts w:cs="Arial"/>
          <w:sz w:val="20"/>
        </w:rPr>
      </w:pPr>
      <w:r w:rsidRPr="4747F769">
        <w:rPr>
          <w:rFonts w:cs="Arial"/>
          <w:sz w:val="20"/>
        </w:rPr>
        <w:lastRenderedPageBreak/>
        <w:t xml:space="preserve">Does the </w:t>
      </w:r>
      <w:r w:rsidRPr="4747F769" w:rsidR="00033B04">
        <w:rPr>
          <w:rFonts w:cs="Arial"/>
          <w:sz w:val="20"/>
        </w:rPr>
        <w:t>a</w:t>
      </w:r>
      <w:r w:rsidRPr="4747F769">
        <w:rPr>
          <w:rFonts w:cs="Arial"/>
          <w:sz w:val="20"/>
        </w:rPr>
        <w:t>mendment comply with the requirements of any Minister’s Direction applicable to the amendment?</w:t>
      </w:r>
    </w:p>
    <w:p w:rsidRPr="00A36492" w:rsidR="1DFFB1C3" w:rsidP="00A36492" w:rsidRDefault="1DFFB1C3" w14:paraId="4D34F075" w14:textId="5E421D4A">
      <w:pPr>
        <w:pStyle w:val="Bullet1"/>
        <w:keepNext/>
        <w:numPr>
          <w:ilvl w:val="0"/>
          <w:numId w:val="0"/>
        </w:numPr>
        <w:rPr>
          <w:color w:val="auto"/>
        </w:rPr>
      </w:pPr>
      <w:r w:rsidRPr="0678DCDF">
        <w:rPr>
          <w:color w:val="auto"/>
        </w:rPr>
        <w:t>The amendment complies with the requirements of all of the Minister’s Directions that are applicable to the amendment, including the Ministerial Direction on the Form and Content of Planning Schemes.</w:t>
      </w:r>
      <w:r w:rsidRPr="0678DCDF" w:rsidR="22CCE181">
        <w:rPr>
          <w:color w:val="auto"/>
        </w:rPr>
        <w:t xml:space="preserve"> </w:t>
      </w:r>
      <w:r w:rsidRPr="00A36492" w:rsidR="22CCE181">
        <w:rPr>
          <w:color w:val="auto"/>
        </w:rPr>
        <w:t xml:space="preserve">The amendment only includes mapping changes. </w:t>
      </w:r>
    </w:p>
    <w:p w:rsidRPr="00F84C8A" w:rsidR="00E401A9" w:rsidP="00F84C8A" w:rsidRDefault="00E401A9" w14:paraId="6E108D38" w14:textId="77777777">
      <w:pPr>
        <w:pStyle w:val="Heading2"/>
        <w:spacing w:before="240" w:after="240"/>
        <w:jc w:val="left"/>
        <w:rPr>
          <w:rFonts w:cs="Arial"/>
          <w:sz w:val="20"/>
        </w:rPr>
      </w:pPr>
      <w:r w:rsidRPr="4747F769">
        <w:rPr>
          <w:rFonts w:cs="Arial"/>
          <w:sz w:val="20"/>
        </w:rPr>
        <w:t xml:space="preserve">How does the </w:t>
      </w:r>
      <w:r w:rsidRPr="4747F769" w:rsidR="00033B04">
        <w:rPr>
          <w:rFonts w:cs="Arial"/>
          <w:sz w:val="20"/>
        </w:rPr>
        <w:t>a</w:t>
      </w:r>
      <w:r w:rsidRPr="4747F769">
        <w:rPr>
          <w:rFonts w:cs="Arial"/>
          <w:sz w:val="20"/>
        </w:rPr>
        <w:t xml:space="preserve">mendment support or implement the </w:t>
      </w:r>
      <w:r w:rsidRPr="4747F769" w:rsidR="00FD0169">
        <w:rPr>
          <w:rFonts w:cs="Arial"/>
          <w:sz w:val="20"/>
        </w:rPr>
        <w:t>Planning Policy Framework</w:t>
      </w:r>
      <w:r w:rsidRPr="4747F769">
        <w:rPr>
          <w:rFonts w:cs="Arial"/>
          <w:sz w:val="20"/>
        </w:rPr>
        <w:t xml:space="preserve"> and any adopted State policy?</w:t>
      </w:r>
    </w:p>
    <w:p w:rsidR="03BBAD6A" w:rsidP="00A36492" w:rsidRDefault="03BBAD6A" w14:paraId="139ED95C" w14:textId="6BB56147">
      <w:pPr>
        <w:pStyle w:val="Bullet1"/>
        <w:keepNext/>
        <w:numPr>
          <w:ilvl w:val="0"/>
          <w:numId w:val="0"/>
        </w:numPr>
        <w:rPr>
          <w:color w:val="auto"/>
        </w:rPr>
      </w:pPr>
      <w:r w:rsidRPr="0678DCDF">
        <w:rPr>
          <w:color w:val="auto"/>
        </w:rPr>
        <w:t>The Amendment is consistent with the Planning Policy Framework (PPF)</w:t>
      </w:r>
      <w:r w:rsidRPr="0678DCDF" w:rsidR="20E1BB47">
        <w:rPr>
          <w:color w:val="auto"/>
        </w:rPr>
        <w:t>, specifically</w:t>
      </w:r>
      <w:r w:rsidRPr="0678DCDF" w:rsidR="4AE562D5">
        <w:rPr>
          <w:color w:val="auto"/>
        </w:rPr>
        <w:t>:</w:t>
      </w:r>
    </w:p>
    <w:p w:rsidR="2ADADABA" w:rsidP="00A36492" w:rsidRDefault="2ADADABA" w14:paraId="64952D67" w14:textId="21882715">
      <w:pPr>
        <w:pStyle w:val="Bullet1"/>
        <w:numPr>
          <w:ilvl w:val="0"/>
          <w:numId w:val="1"/>
        </w:numPr>
        <w:spacing w:before="120" w:after="120"/>
        <w:ind w:left="714" w:hanging="357"/>
        <w:rPr>
          <w:rFonts w:eastAsia="Arial"/>
          <w:color w:val="000000" w:themeColor="text1"/>
        </w:rPr>
      </w:pPr>
      <w:r w:rsidRPr="0678DCDF">
        <w:rPr>
          <w:color w:val="000000" w:themeColor="text1"/>
        </w:rPr>
        <w:t>Clause 16.01-1S (Housing supply) in allowing for a range of minimal change residential that protects valued areas (creek environs areas).</w:t>
      </w:r>
    </w:p>
    <w:p w:rsidR="691F305B" w:rsidP="00A36492" w:rsidRDefault="691F305B" w14:paraId="35230A38" w14:textId="0EEEF674">
      <w:pPr>
        <w:pStyle w:val="Bullet1"/>
        <w:numPr>
          <w:ilvl w:val="0"/>
          <w:numId w:val="1"/>
        </w:numPr>
        <w:spacing w:before="120" w:after="120"/>
        <w:ind w:left="714" w:hanging="357"/>
        <w:rPr>
          <w:rFonts w:eastAsia="Arial"/>
          <w:color w:val="auto"/>
        </w:rPr>
      </w:pPr>
      <w:r w:rsidRPr="0678DCDF">
        <w:rPr>
          <w:color w:val="auto"/>
        </w:rPr>
        <w:t xml:space="preserve">Clause </w:t>
      </w:r>
      <w:r w:rsidRPr="0678DCDF" w:rsidR="20E1BB47">
        <w:rPr>
          <w:color w:val="auto"/>
        </w:rPr>
        <w:t xml:space="preserve">17.02-1S (Business) through planning for an adequate supply of commercial land </w:t>
      </w:r>
      <w:r w:rsidRPr="0678DCDF" w:rsidR="4A9DDB95">
        <w:rPr>
          <w:color w:val="auto"/>
        </w:rPr>
        <w:t xml:space="preserve">and </w:t>
      </w:r>
      <w:r w:rsidRPr="00A36492" w:rsidR="4A9DDB95">
        <w:rPr>
          <w:color w:val="000000" w:themeColor="text1"/>
        </w:rPr>
        <w:t>providing</w:t>
      </w:r>
      <w:r w:rsidRPr="0678DCDF" w:rsidR="4A9DDB95">
        <w:rPr>
          <w:color w:val="auto"/>
        </w:rPr>
        <w:t xml:space="preserve"> convenient shopping facilities</w:t>
      </w:r>
      <w:r w:rsidRPr="0678DCDF" w:rsidR="4A7A1E89">
        <w:rPr>
          <w:color w:val="auto"/>
        </w:rPr>
        <w:t xml:space="preserve"> (in Notting Hill and Jordanville)</w:t>
      </w:r>
      <w:r w:rsidRPr="0678DCDF" w:rsidR="6A18A5EA">
        <w:rPr>
          <w:color w:val="auto"/>
        </w:rPr>
        <w:t>;</w:t>
      </w:r>
    </w:p>
    <w:p w:rsidR="2C90184C" w:rsidP="00A36492" w:rsidRDefault="2C90184C" w14:paraId="2725CF6B" w14:textId="3A677903">
      <w:pPr>
        <w:pStyle w:val="Bullet1"/>
        <w:numPr>
          <w:ilvl w:val="0"/>
          <w:numId w:val="1"/>
        </w:numPr>
        <w:spacing w:before="120" w:after="120"/>
        <w:ind w:left="714" w:hanging="357"/>
        <w:rPr>
          <w:rFonts w:eastAsia="Arial"/>
          <w:color w:val="000000" w:themeColor="text1"/>
        </w:rPr>
      </w:pPr>
      <w:r w:rsidRPr="0678DCDF">
        <w:rPr>
          <w:color w:val="000000" w:themeColor="text1"/>
        </w:rPr>
        <w:t xml:space="preserve">Clause </w:t>
      </w:r>
      <w:r w:rsidRPr="0678DCDF" w:rsidR="6A18A5EA">
        <w:rPr>
          <w:color w:val="000000" w:themeColor="text1"/>
        </w:rPr>
        <w:t>19.02-1S (Health facilities) through allowing (Monash Medical Centre) to expand to cater to changing demographics</w:t>
      </w:r>
      <w:r w:rsidRPr="0678DCDF" w:rsidR="72EC816C">
        <w:rPr>
          <w:color w:val="000000" w:themeColor="text1"/>
        </w:rPr>
        <w:t xml:space="preserve"> and</w:t>
      </w:r>
      <w:r w:rsidRPr="0678DCDF" w:rsidR="6A18A5EA">
        <w:rPr>
          <w:color w:val="000000" w:themeColor="text1"/>
        </w:rPr>
        <w:t xml:space="preserve"> health needs</w:t>
      </w:r>
      <w:r w:rsidRPr="0678DCDF" w:rsidR="1F7EABA1">
        <w:rPr>
          <w:color w:val="000000" w:themeColor="text1"/>
        </w:rPr>
        <w:t>,</w:t>
      </w:r>
      <w:r w:rsidRPr="0678DCDF" w:rsidR="6A18A5EA">
        <w:rPr>
          <w:color w:val="000000" w:themeColor="text1"/>
        </w:rPr>
        <w:t xml:space="preserve"> and </w:t>
      </w:r>
      <w:r w:rsidRPr="0678DCDF" w:rsidR="7D414D60">
        <w:rPr>
          <w:color w:val="000000" w:themeColor="text1"/>
        </w:rPr>
        <w:t>reinforcing</w:t>
      </w:r>
      <w:r w:rsidRPr="0678DCDF" w:rsidR="31506487">
        <w:rPr>
          <w:color w:val="000000" w:themeColor="text1"/>
        </w:rPr>
        <w:t xml:space="preserve"> the (Monash)</w:t>
      </w:r>
      <w:r w:rsidRPr="0678DCDF" w:rsidR="7D414D60">
        <w:rPr>
          <w:color w:val="000000" w:themeColor="text1"/>
        </w:rPr>
        <w:t xml:space="preserve"> regional health precinct</w:t>
      </w:r>
      <w:r w:rsidRPr="0678DCDF" w:rsidR="6A18A5EA">
        <w:rPr>
          <w:color w:val="000000" w:themeColor="text1"/>
        </w:rPr>
        <w:t xml:space="preserve">. </w:t>
      </w:r>
    </w:p>
    <w:p w:rsidRPr="00F84C8A" w:rsidR="00E401A9" w:rsidP="4747F769" w:rsidRDefault="00E401A9" w14:paraId="1786DD66" w14:textId="1EF68927">
      <w:pPr>
        <w:pStyle w:val="Heading2"/>
        <w:spacing w:before="240" w:after="240"/>
        <w:rPr>
          <w:rFonts w:cs="Arial"/>
          <w:sz w:val="20"/>
        </w:rPr>
      </w:pPr>
      <w:r w:rsidRPr="772E38A2">
        <w:rPr>
          <w:rFonts w:cs="Arial"/>
          <w:sz w:val="20"/>
        </w:rPr>
        <w:t xml:space="preserve">How does the </w:t>
      </w:r>
      <w:r w:rsidRPr="772E38A2" w:rsidR="00033B04">
        <w:rPr>
          <w:rFonts w:cs="Arial"/>
          <w:sz w:val="20"/>
        </w:rPr>
        <w:t>a</w:t>
      </w:r>
      <w:r w:rsidRPr="772E38A2">
        <w:rPr>
          <w:rFonts w:cs="Arial"/>
          <w:sz w:val="20"/>
        </w:rPr>
        <w:t>mendment support or implement the Local Planning Policy Framework, and specifically the Municipal Strategic Statement?</w:t>
      </w:r>
    </w:p>
    <w:p w:rsidR="27956976" w:rsidP="0678DCDF" w:rsidRDefault="27956976" w14:paraId="4148DAAD" w14:textId="75651E7B">
      <w:pPr>
        <w:pStyle w:val="Bullet1"/>
        <w:numPr>
          <w:ilvl w:val="0"/>
          <w:numId w:val="0"/>
        </w:numPr>
        <w:spacing w:line="259" w:lineRule="auto"/>
        <w:rPr>
          <w:color w:val="auto"/>
        </w:rPr>
      </w:pPr>
      <w:r w:rsidRPr="0678DCDF">
        <w:rPr>
          <w:color w:val="auto"/>
        </w:rPr>
        <w:t>The Amendment is consistent with the Local Policy Framework (LPPF)</w:t>
      </w:r>
      <w:r w:rsidRPr="0678DCDF" w:rsidR="01A2EC8E">
        <w:rPr>
          <w:color w:val="auto"/>
        </w:rPr>
        <w:t>, specifically there is a consistency with Clause 21.04 (residential development) in applying the appropriate residential zone to land acqu</w:t>
      </w:r>
      <w:r w:rsidRPr="0678DCDF" w:rsidR="5AFD916C">
        <w:rPr>
          <w:color w:val="auto"/>
        </w:rPr>
        <w:t>ired from VicTrack (Miller Crescent) and from Council (Regent Street)</w:t>
      </w:r>
      <w:r w:rsidRPr="0678DCDF" w:rsidR="06D037F5">
        <w:rPr>
          <w:color w:val="auto"/>
        </w:rPr>
        <w:t xml:space="preserve">; and </w:t>
      </w:r>
      <w:r w:rsidRPr="0678DCDF" w:rsidR="08D26424">
        <w:rPr>
          <w:color w:val="auto"/>
        </w:rPr>
        <w:t xml:space="preserve">Clause 21.09 (key regional assets) </w:t>
      </w:r>
      <w:r w:rsidRPr="0678DCDF" w:rsidR="6824D6BC">
        <w:rPr>
          <w:color w:val="auto"/>
        </w:rPr>
        <w:t xml:space="preserve">in recognising the regional importance of Monash Medical Centre. </w:t>
      </w:r>
    </w:p>
    <w:p w:rsidRPr="00F84C8A" w:rsidR="00E401A9" w:rsidP="00F84C8A" w:rsidRDefault="00E401A9" w14:paraId="10071035" w14:textId="77777777">
      <w:pPr>
        <w:pStyle w:val="Heading2"/>
        <w:spacing w:before="240" w:after="240"/>
        <w:jc w:val="left"/>
        <w:rPr>
          <w:rFonts w:cs="Arial"/>
          <w:sz w:val="20"/>
        </w:rPr>
      </w:pPr>
      <w:r w:rsidRPr="4747F769">
        <w:rPr>
          <w:rFonts w:cs="Arial"/>
          <w:sz w:val="20"/>
        </w:rPr>
        <w:t xml:space="preserve">Does the </w:t>
      </w:r>
      <w:r w:rsidRPr="4747F769" w:rsidR="00033B04">
        <w:rPr>
          <w:rFonts w:cs="Arial"/>
          <w:sz w:val="20"/>
        </w:rPr>
        <w:t>a</w:t>
      </w:r>
      <w:r w:rsidRPr="4747F769">
        <w:rPr>
          <w:rFonts w:cs="Arial"/>
          <w:sz w:val="20"/>
        </w:rPr>
        <w:t>mendment make proper use of the Victoria Planning Provisions?</w:t>
      </w:r>
    </w:p>
    <w:p w:rsidRPr="00A36492" w:rsidR="7A9EE168" w:rsidP="0678DCDF" w:rsidRDefault="7A9EE168" w14:paraId="18759504" w14:textId="26077E7C">
      <w:pPr>
        <w:pStyle w:val="Bullet1"/>
        <w:numPr>
          <w:ilvl w:val="0"/>
          <w:numId w:val="0"/>
        </w:numPr>
        <w:spacing w:line="259" w:lineRule="auto"/>
        <w:rPr>
          <w:color w:val="auto"/>
        </w:rPr>
      </w:pPr>
      <w:r w:rsidRPr="0678DCDF">
        <w:rPr>
          <w:color w:val="auto"/>
        </w:rPr>
        <w:t xml:space="preserve">The Amendment corrects errors in the application of the Victoria Planning Provisions and will ensure that the Monash Planning Scheme is of a high quality and standard and meets the </w:t>
      </w:r>
      <w:r w:rsidRPr="0678DCDF">
        <w:rPr>
          <w:i/>
          <w:iCs/>
          <w:color w:val="auto"/>
        </w:rPr>
        <w:t>Planning and Environment Act 1987</w:t>
      </w:r>
      <w:r w:rsidRPr="0678DCDF">
        <w:rPr>
          <w:color w:val="auto"/>
        </w:rPr>
        <w:t xml:space="preserve"> requirements</w:t>
      </w:r>
      <w:r w:rsidRPr="00A36492">
        <w:rPr>
          <w:color w:val="auto"/>
        </w:rPr>
        <w:t>.</w:t>
      </w:r>
      <w:r w:rsidRPr="00A36492" w:rsidR="2A72EC57">
        <w:rPr>
          <w:color w:val="auto"/>
        </w:rPr>
        <w:t xml:space="preserve"> The corrections include ensuring that properties are within a single zone and that the VPO is applied across the entire site. </w:t>
      </w:r>
    </w:p>
    <w:p w:rsidRPr="00F84C8A" w:rsidR="00E401A9" w:rsidP="00F84C8A" w:rsidRDefault="00E401A9" w14:paraId="5ABC2E40" w14:textId="77777777">
      <w:pPr>
        <w:pStyle w:val="Heading2"/>
        <w:spacing w:before="240" w:after="240"/>
        <w:jc w:val="left"/>
        <w:rPr>
          <w:rFonts w:cs="Arial"/>
          <w:sz w:val="20"/>
        </w:rPr>
      </w:pPr>
      <w:r w:rsidRPr="4747F769">
        <w:rPr>
          <w:rFonts w:cs="Arial"/>
          <w:sz w:val="20"/>
        </w:rPr>
        <w:t xml:space="preserve">How does the </w:t>
      </w:r>
      <w:r w:rsidRPr="4747F769" w:rsidR="00033B04">
        <w:rPr>
          <w:rFonts w:cs="Arial"/>
          <w:sz w:val="20"/>
        </w:rPr>
        <w:t>a</w:t>
      </w:r>
      <w:r w:rsidRPr="4747F769">
        <w:rPr>
          <w:rFonts w:cs="Arial"/>
          <w:sz w:val="20"/>
        </w:rPr>
        <w:t>mendment address the views of any relevant agency?</w:t>
      </w:r>
    </w:p>
    <w:p w:rsidR="3943C69A" w:rsidP="4747F769" w:rsidRDefault="3943C69A" w14:paraId="096E3F9E" w14:textId="36859BBF">
      <w:pPr>
        <w:pStyle w:val="Bullet1"/>
        <w:numPr>
          <w:ilvl w:val="0"/>
          <w:numId w:val="0"/>
        </w:numPr>
        <w:rPr>
          <w:color w:val="auto"/>
        </w:rPr>
      </w:pPr>
      <w:r w:rsidRPr="772E38A2">
        <w:rPr>
          <w:color w:val="auto"/>
        </w:rPr>
        <w:t xml:space="preserve">The views of VicTrack and the Department of Treasury and Finance </w:t>
      </w:r>
      <w:r w:rsidRPr="772E38A2" w:rsidR="4C6950AC">
        <w:rPr>
          <w:color w:val="auto"/>
        </w:rPr>
        <w:t xml:space="preserve">(DTF) </w:t>
      </w:r>
      <w:r w:rsidRPr="772E38A2">
        <w:rPr>
          <w:color w:val="auto"/>
        </w:rPr>
        <w:t>were sought prior to including land at the rear of 2 to 18 Miller Crescent, Mount Waverley in the amend</w:t>
      </w:r>
      <w:r w:rsidRPr="772E38A2" w:rsidR="0431A672">
        <w:rPr>
          <w:color w:val="auto"/>
        </w:rPr>
        <w:t xml:space="preserve">ment. Both agencies agreed to the rezoning of this land from PUZ4 to NRZ3. </w:t>
      </w:r>
      <w:r w:rsidRPr="772E38A2" w:rsidR="0DC46B7B">
        <w:rPr>
          <w:color w:val="auto"/>
        </w:rPr>
        <w:t xml:space="preserve">The rear of 14 </w:t>
      </w:r>
      <w:r w:rsidRPr="772E38A2" w:rsidR="5680AB3B">
        <w:rPr>
          <w:color w:val="auto"/>
        </w:rPr>
        <w:t xml:space="preserve">Miller Crescent </w:t>
      </w:r>
      <w:r w:rsidRPr="772E38A2" w:rsidR="0DC46B7B">
        <w:rPr>
          <w:color w:val="auto"/>
        </w:rPr>
        <w:t xml:space="preserve">is Crown Land, hence the need to consult with DTF. </w:t>
      </w:r>
    </w:p>
    <w:p w:rsidR="0431A672" w:rsidP="4747F769" w:rsidRDefault="0431A672" w14:paraId="092B3D60" w14:textId="5C91EB8C">
      <w:pPr>
        <w:pStyle w:val="Bullet1"/>
        <w:numPr>
          <w:ilvl w:val="0"/>
          <w:numId w:val="0"/>
        </w:numPr>
        <w:rPr>
          <w:color w:val="auto"/>
        </w:rPr>
      </w:pPr>
      <w:r w:rsidRPr="4747F769">
        <w:rPr>
          <w:color w:val="auto"/>
        </w:rPr>
        <w:t xml:space="preserve">Monash Medical Centre requested the rezoning of their land at 12, 14-16 Dixon Street, Clayton and the amendment fully reflects that request. </w:t>
      </w:r>
    </w:p>
    <w:p w:rsidRPr="00F84C8A" w:rsidR="00E401A9" w:rsidP="00F84C8A" w:rsidRDefault="00E401A9" w14:paraId="3ACF95BA" w14:textId="77777777">
      <w:pPr>
        <w:pStyle w:val="Heading2"/>
        <w:spacing w:before="240" w:after="240"/>
        <w:jc w:val="left"/>
        <w:rPr>
          <w:rFonts w:cs="Arial"/>
          <w:sz w:val="20"/>
        </w:rPr>
      </w:pPr>
      <w:r w:rsidRPr="4747F769">
        <w:rPr>
          <w:rFonts w:cs="Arial"/>
          <w:sz w:val="20"/>
        </w:rPr>
        <w:t xml:space="preserve">Does the </w:t>
      </w:r>
      <w:r w:rsidRPr="4747F769" w:rsidR="00033B04">
        <w:rPr>
          <w:rFonts w:cs="Arial"/>
          <w:sz w:val="20"/>
        </w:rPr>
        <w:t>a</w:t>
      </w:r>
      <w:r w:rsidRPr="4747F769">
        <w:rPr>
          <w:rFonts w:cs="Arial"/>
          <w:sz w:val="20"/>
        </w:rPr>
        <w:t>mendment address relevant requirements of the Transport Integration Act 2010?</w:t>
      </w:r>
    </w:p>
    <w:p w:rsidRPr="00F84C8A" w:rsidR="00E401A9" w:rsidP="4747F769" w:rsidRDefault="680ED718" w14:paraId="3DF4DF84" w14:textId="330A5EA8">
      <w:pPr>
        <w:spacing w:before="240" w:after="240"/>
        <w:rPr>
          <w:rFonts w:ascii="Arial" w:hAnsi="Arial" w:cs="Arial"/>
          <w:sz w:val="20"/>
        </w:rPr>
      </w:pPr>
      <w:r w:rsidRPr="4747F769">
        <w:rPr>
          <w:rFonts w:ascii="Arial" w:hAnsi="Arial" w:cs="Arial"/>
          <w:sz w:val="20"/>
        </w:rPr>
        <w:t xml:space="preserve">The Amendment is not affected by the </w:t>
      </w:r>
      <w:r w:rsidRPr="4747F769">
        <w:rPr>
          <w:rFonts w:ascii="Arial" w:hAnsi="Arial" w:cs="Arial"/>
          <w:i/>
          <w:iCs/>
          <w:sz w:val="20"/>
        </w:rPr>
        <w:t>Transport Integration Act 2010</w:t>
      </w:r>
      <w:r w:rsidRPr="4747F769">
        <w:rPr>
          <w:rFonts w:ascii="Arial" w:hAnsi="Arial" w:cs="Arial"/>
          <w:sz w:val="20"/>
        </w:rPr>
        <w:t>.</w:t>
      </w:r>
    </w:p>
    <w:p w:rsidR="00A36492" w:rsidP="4747F769" w:rsidRDefault="00A36492" w14:paraId="4292826C" w14:textId="77777777">
      <w:pPr>
        <w:pStyle w:val="Heading2"/>
        <w:spacing w:before="240" w:after="240"/>
        <w:rPr>
          <w:rFonts w:cs="Arial"/>
          <w:sz w:val="20"/>
        </w:rPr>
      </w:pPr>
    </w:p>
    <w:p w:rsidR="00A36492" w:rsidP="4747F769" w:rsidRDefault="00A36492" w14:paraId="2DDD559C" w14:textId="77777777">
      <w:pPr>
        <w:pStyle w:val="Heading2"/>
        <w:spacing w:before="240" w:after="240"/>
        <w:rPr>
          <w:rFonts w:cs="Arial"/>
          <w:sz w:val="20"/>
        </w:rPr>
      </w:pPr>
    </w:p>
    <w:p w:rsidRPr="00F84C8A" w:rsidR="00E401A9" w:rsidP="4747F769" w:rsidRDefault="00E401A9" w14:paraId="471633D2" w14:textId="5EE90E7A">
      <w:pPr>
        <w:pStyle w:val="Heading2"/>
        <w:spacing w:before="240" w:after="240"/>
        <w:rPr>
          <w:rFonts w:cs="Arial"/>
          <w:sz w:val="20"/>
        </w:rPr>
      </w:pPr>
      <w:r w:rsidRPr="4747F769">
        <w:rPr>
          <w:rFonts w:cs="Arial"/>
          <w:sz w:val="20"/>
        </w:rPr>
        <w:lastRenderedPageBreak/>
        <w:t>Resource and administrative costs</w:t>
      </w:r>
    </w:p>
    <w:p w:rsidRPr="00F84C8A" w:rsidR="00E401A9" w:rsidP="00E401A9" w:rsidRDefault="00E401A9" w14:paraId="491C6129" w14:textId="77777777">
      <w:pPr>
        <w:pStyle w:val="Heading3"/>
        <w:jc w:val="left"/>
        <w:rPr>
          <w:rFonts w:ascii="Arial" w:hAnsi="Arial" w:cs="Arial"/>
          <w:sz w:val="20"/>
        </w:rPr>
      </w:pPr>
      <w:r w:rsidRPr="4747F769">
        <w:rPr>
          <w:rFonts w:ascii="Arial" w:hAnsi="Arial" w:cs="Arial"/>
          <w:sz w:val="20"/>
        </w:rPr>
        <w:t>What impact will the new planning provisions have on the resource and administrative costs of the responsible authority?</w:t>
      </w:r>
    </w:p>
    <w:p w:rsidR="1F72C89F" w:rsidP="0678DCDF" w:rsidRDefault="1F72C89F" w14:paraId="6BDC9991" w14:textId="66E86C85">
      <w:pPr>
        <w:spacing w:line="259" w:lineRule="auto"/>
        <w:rPr>
          <w:rFonts w:ascii="Arial" w:hAnsi="Arial" w:cs="Arial"/>
          <w:sz w:val="20"/>
        </w:rPr>
      </w:pPr>
      <w:r w:rsidRPr="007E1A32">
        <w:rPr>
          <w:rFonts w:ascii="Arial" w:hAnsi="Arial" w:cs="Arial"/>
          <w:sz w:val="20"/>
        </w:rPr>
        <w:t xml:space="preserve">The Amendment will have </w:t>
      </w:r>
      <w:r w:rsidRPr="007E1A32" w:rsidR="6A41F4CD">
        <w:rPr>
          <w:rFonts w:ascii="Arial" w:hAnsi="Arial" w:cs="Arial"/>
          <w:sz w:val="20"/>
        </w:rPr>
        <w:t xml:space="preserve">a negligible </w:t>
      </w:r>
      <w:r w:rsidRPr="007E1A32">
        <w:rPr>
          <w:rFonts w:ascii="Arial" w:hAnsi="Arial" w:cs="Arial"/>
          <w:sz w:val="20"/>
        </w:rPr>
        <w:t>impact on the resource and administrative costs on the Responsible Authority.</w:t>
      </w:r>
      <w:r w:rsidRPr="007E1A32" w:rsidR="199EAF24">
        <w:rPr>
          <w:rFonts w:ascii="Arial" w:hAnsi="Arial" w:cs="Arial"/>
          <w:sz w:val="20"/>
        </w:rPr>
        <w:t xml:space="preserve"> The changes would reduce the complexity of assessing applications on sites that are currently in more than one zone</w:t>
      </w:r>
      <w:r w:rsidRPr="007E1A32" w:rsidR="007E1A32">
        <w:rPr>
          <w:rFonts w:ascii="Arial" w:hAnsi="Arial" w:cs="Arial"/>
          <w:sz w:val="20"/>
        </w:rPr>
        <w:t>.</w:t>
      </w:r>
      <w:r w:rsidRPr="007E1A32" w:rsidR="15067960">
        <w:rPr>
          <w:rFonts w:ascii="Arial" w:hAnsi="Arial" w:cs="Arial"/>
          <w:sz w:val="20"/>
        </w:rPr>
        <w:t xml:space="preserve"> </w:t>
      </w:r>
      <w:r w:rsidRPr="007E1A32" w:rsidR="3187D567">
        <w:rPr>
          <w:rFonts w:ascii="Arial" w:hAnsi="Arial" w:cs="Arial"/>
          <w:sz w:val="20"/>
        </w:rPr>
        <w:t xml:space="preserve"> </w:t>
      </w:r>
    </w:p>
    <w:p w:rsidRPr="00F84C8A" w:rsidR="00E401A9" w:rsidP="00F84C8A" w:rsidRDefault="00E401A9" w14:paraId="22796026" w14:textId="77777777">
      <w:pPr>
        <w:pStyle w:val="Heading2"/>
        <w:spacing w:before="240" w:after="240"/>
        <w:jc w:val="left"/>
        <w:rPr>
          <w:rFonts w:cs="Arial"/>
          <w:sz w:val="20"/>
        </w:rPr>
      </w:pPr>
      <w:r w:rsidRPr="00F84C8A">
        <w:rPr>
          <w:rFonts w:cs="Arial"/>
          <w:sz w:val="20"/>
        </w:rPr>
        <w:t xml:space="preserve">Where you may inspect this </w:t>
      </w:r>
      <w:r w:rsidR="00033B04">
        <w:rPr>
          <w:rFonts w:cs="Arial"/>
          <w:sz w:val="20"/>
        </w:rPr>
        <w:t>a</w:t>
      </w:r>
      <w:r w:rsidRPr="00F84C8A">
        <w:rPr>
          <w:rFonts w:cs="Arial"/>
          <w:sz w:val="20"/>
        </w:rPr>
        <w:t>mendment</w:t>
      </w:r>
    </w:p>
    <w:p w:rsidRPr="00F84C8A" w:rsidR="00E401A9" w:rsidP="4747F769" w:rsidRDefault="00DA60DA" w14:paraId="37C22DC8" w14:textId="32D10402">
      <w:pPr>
        <w:spacing w:line="259" w:lineRule="auto"/>
        <w:jc w:val="left"/>
        <w:rPr>
          <w:rFonts w:ascii="Arial" w:hAnsi="Arial" w:cs="Arial"/>
          <w:color w:val="0000FF"/>
          <w:sz w:val="20"/>
          <w:u w:val="single"/>
        </w:rPr>
      </w:pPr>
      <w:r w:rsidRPr="4747F769">
        <w:rPr>
          <w:rFonts w:ascii="Arial" w:hAnsi="Arial" w:cs="Arial"/>
          <w:sz w:val="20"/>
        </w:rPr>
        <w:t>The amendment can be inspected free of charge at</w:t>
      </w:r>
      <w:r w:rsidRPr="4747F769" w:rsidR="007C5BE9">
        <w:rPr>
          <w:rFonts w:ascii="Arial" w:hAnsi="Arial" w:cs="Arial"/>
          <w:sz w:val="20"/>
        </w:rPr>
        <w:t xml:space="preserve"> the</w:t>
      </w:r>
      <w:r w:rsidRPr="4747F769">
        <w:rPr>
          <w:rFonts w:ascii="Arial" w:hAnsi="Arial" w:cs="Arial"/>
          <w:sz w:val="20"/>
        </w:rPr>
        <w:t xml:space="preserve"> </w:t>
      </w:r>
      <w:r w:rsidRPr="4747F769" w:rsidR="345B8D82">
        <w:rPr>
          <w:rFonts w:ascii="Arial" w:hAnsi="Arial" w:cs="Arial"/>
          <w:sz w:val="20"/>
        </w:rPr>
        <w:t>City of Monash</w:t>
      </w:r>
      <w:r w:rsidRPr="4747F769">
        <w:rPr>
          <w:rFonts w:ascii="Arial" w:hAnsi="Arial" w:cs="Arial"/>
          <w:sz w:val="20"/>
        </w:rPr>
        <w:t xml:space="preserve"> website at </w:t>
      </w:r>
      <w:hyperlink r:id="rId12">
        <w:r w:rsidRPr="4747F769" w:rsidR="424B8BD6">
          <w:rPr>
            <w:rFonts w:ascii="Arial" w:hAnsi="Arial" w:cs="Arial"/>
            <w:color w:val="0000FF"/>
            <w:sz w:val="20"/>
            <w:u w:val="single"/>
          </w:rPr>
          <w:t>https://shape.monash.vic.gov.au/amendment-c163</w:t>
        </w:r>
      </w:hyperlink>
    </w:p>
    <w:p w:rsidRPr="00F84C8A" w:rsidR="00E401A9" w:rsidP="00E401A9" w:rsidRDefault="00E401A9" w14:paraId="75A657A8" w14:textId="77777777">
      <w:pPr>
        <w:jc w:val="left"/>
        <w:rPr>
          <w:rFonts w:ascii="Arial" w:hAnsi="Arial" w:cs="Arial"/>
          <w:sz w:val="20"/>
        </w:rPr>
      </w:pPr>
      <w:r w:rsidRPr="2582D37A">
        <w:rPr>
          <w:rFonts w:ascii="Arial" w:hAnsi="Arial" w:cs="Arial"/>
          <w:sz w:val="20"/>
        </w:rPr>
        <w:t xml:space="preserve">The </w:t>
      </w:r>
      <w:r w:rsidRPr="2582D37A" w:rsidR="00033B04">
        <w:rPr>
          <w:rFonts w:ascii="Arial" w:hAnsi="Arial" w:cs="Arial"/>
          <w:sz w:val="20"/>
        </w:rPr>
        <w:t>a</w:t>
      </w:r>
      <w:r w:rsidRPr="2582D37A">
        <w:rPr>
          <w:rFonts w:ascii="Arial" w:hAnsi="Arial" w:cs="Arial"/>
          <w:sz w:val="20"/>
        </w:rPr>
        <w:t xml:space="preserve">mendment can also be inspected free of charge at the Department of Environment, Land, Water and Planning website at  </w:t>
      </w:r>
      <w:hyperlink r:id="rId13">
        <w:r w:rsidRPr="2582D37A" w:rsidR="00992EEB">
          <w:rPr>
            <w:rStyle w:val="Hyperlink"/>
            <w:rFonts w:ascii="Arial" w:hAnsi="Arial" w:cs="Arial"/>
            <w:sz w:val="20"/>
            <w:lang w:val="en"/>
          </w:rPr>
          <w:t>www.planning.vic.gov.au/public-inspection</w:t>
        </w:r>
        <w:r w:rsidRPr="2582D37A" w:rsidR="00992EEB">
          <w:rPr>
            <w:rStyle w:val="Hyperlink"/>
            <w:rFonts w:ascii="Arial" w:hAnsi="Arial" w:cs="Arial"/>
            <w:sz w:val="20"/>
          </w:rPr>
          <w:t>.</w:t>
        </w:r>
      </w:hyperlink>
    </w:p>
    <w:p w:rsidR="4747F769" w:rsidP="1C998810" w:rsidRDefault="4747F769" w14:paraId="1CACC832" w14:textId="44C3CDEE">
      <w:pPr>
        <w:spacing w:after="120"/>
        <w:jc w:val="left"/>
        <w:rPr>
          <w:rFonts w:ascii="Arial" w:hAnsi="Arial" w:cs="Arial"/>
          <w:sz w:val="20"/>
          <w:szCs w:val="20"/>
          <w:highlight w:val="yellow"/>
          <w:lang w:val="en-GB"/>
        </w:rPr>
      </w:pPr>
    </w:p>
    <w:p w:rsidR="7126662D" w:rsidP="1C998810" w:rsidRDefault="7126662D" w14:paraId="7BD4FF3F" w14:textId="49ADDD20">
      <w:pPr>
        <w:pStyle w:val="Heading2"/>
        <w:spacing w:before="120" w:after="120"/>
        <w:jc w:val="left"/>
        <w:rPr>
          <w:rFonts w:ascii="Arial" w:hAnsi="Arial" w:eastAsia="Arial" w:cs="Arial"/>
          <w:b w:val="1"/>
          <w:bCs w:val="1"/>
          <w:i w:val="0"/>
          <w:iCs w:val="0"/>
          <w:noProof w:val="0"/>
          <w:color w:val="000000" w:themeColor="text1" w:themeTint="FF" w:themeShade="FF"/>
          <w:sz w:val="20"/>
          <w:szCs w:val="20"/>
          <w:lang w:val="en-GB"/>
        </w:rPr>
      </w:pPr>
      <w:r w:rsidRPr="1C998810" w:rsidR="7126662D">
        <w:rPr>
          <w:rFonts w:ascii="Arial" w:hAnsi="Arial" w:eastAsia="Arial" w:cs="Arial"/>
          <w:b w:val="1"/>
          <w:bCs w:val="1"/>
          <w:i w:val="0"/>
          <w:iCs w:val="0"/>
          <w:noProof w:val="0"/>
          <w:color w:val="000000" w:themeColor="text1" w:themeTint="FF" w:themeShade="FF"/>
          <w:sz w:val="20"/>
          <w:szCs w:val="20"/>
          <w:lang w:val="en-AU"/>
        </w:rPr>
        <w:t xml:space="preserve">Submissions </w:t>
      </w:r>
    </w:p>
    <w:p w:rsidR="7126662D" w:rsidP="1C998810" w:rsidRDefault="7126662D" w14:paraId="07937F28" w14:textId="08BCA977">
      <w:pPr>
        <w:spacing w:before="120"/>
        <w:jc w:val="left"/>
        <w:rPr>
          <w:rFonts w:ascii="Arial" w:hAnsi="Arial" w:eastAsia="Arial" w:cs="Arial"/>
          <w:b w:val="0"/>
          <w:bCs w:val="0"/>
          <w:i w:val="0"/>
          <w:iCs w:val="0"/>
          <w:noProof w:val="0"/>
          <w:color w:val="A6A6A6" w:themeColor="background1" w:themeTint="FF" w:themeShade="A6"/>
          <w:sz w:val="20"/>
          <w:szCs w:val="20"/>
          <w:lang w:val="en-GB"/>
        </w:rPr>
      </w:pPr>
      <w:r w:rsidRPr="1C998810" w:rsidR="7126662D">
        <w:rPr>
          <w:rFonts w:ascii="Arial" w:hAnsi="Arial" w:eastAsia="Arial" w:cs="Arial"/>
          <w:b w:val="0"/>
          <w:bCs w:val="0"/>
          <w:i w:val="0"/>
          <w:iCs w:val="0"/>
          <w:noProof w:val="0"/>
          <w:color w:val="000000" w:themeColor="text1" w:themeTint="FF" w:themeShade="FF"/>
          <w:sz w:val="20"/>
          <w:szCs w:val="20"/>
          <w:lang w:val="en-AU"/>
        </w:rPr>
        <w:t>Any person who may be affected by the amendment</w:t>
      </w:r>
      <w:r w:rsidRPr="1C998810" w:rsidR="7126662D">
        <w:rPr>
          <w:rFonts w:ascii="Arial" w:hAnsi="Arial" w:eastAsia="Arial" w:cs="Arial"/>
          <w:b w:val="0"/>
          <w:bCs w:val="0"/>
          <w:i w:val="0"/>
          <w:iCs w:val="0"/>
          <w:noProof w:val="0"/>
          <w:color w:val="A6A6A6" w:themeColor="background1" w:themeTint="FF" w:themeShade="A6"/>
          <w:sz w:val="20"/>
          <w:szCs w:val="20"/>
          <w:lang w:val="en-AU"/>
        </w:rPr>
        <w:t xml:space="preserve"> </w:t>
      </w:r>
      <w:r w:rsidRPr="1C998810" w:rsidR="7126662D">
        <w:rPr>
          <w:rFonts w:ascii="Arial" w:hAnsi="Arial" w:eastAsia="Arial" w:cs="Arial"/>
          <w:b w:val="0"/>
          <w:bCs w:val="0"/>
          <w:i w:val="0"/>
          <w:iCs w:val="0"/>
          <w:noProof w:val="0"/>
          <w:color w:val="000000" w:themeColor="text1" w:themeTint="FF" w:themeShade="FF"/>
          <w:sz w:val="20"/>
          <w:szCs w:val="20"/>
          <w:lang w:val="en-AU"/>
        </w:rPr>
        <w:t>may make a submission to the planning authority. Submissions about the amendment must be received by 28 June 2021</w:t>
      </w:r>
      <w:r w:rsidRPr="1C998810" w:rsidR="7126662D">
        <w:rPr>
          <w:rFonts w:ascii="Arial" w:hAnsi="Arial" w:eastAsia="Arial" w:cs="Arial"/>
          <w:b w:val="0"/>
          <w:bCs w:val="0"/>
          <w:i w:val="0"/>
          <w:iCs w:val="0"/>
          <w:noProof w:val="0"/>
          <w:color w:val="A6A6A6" w:themeColor="background1" w:themeTint="FF" w:themeShade="A6"/>
          <w:sz w:val="20"/>
          <w:szCs w:val="20"/>
          <w:lang w:val="en-GB"/>
        </w:rPr>
        <w:t>.</w:t>
      </w:r>
    </w:p>
    <w:p w:rsidR="7126662D" w:rsidP="1C998810" w:rsidRDefault="7126662D" w14:paraId="2DC9A41A" w14:textId="1FF2898F">
      <w:pPr>
        <w:spacing w:before="120"/>
        <w:jc w:val="left"/>
        <w:rPr>
          <w:rFonts w:ascii="Arial" w:hAnsi="Arial" w:eastAsia="Arial" w:cs="Arial"/>
          <w:b w:val="0"/>
          <w:bCs w:val="0"/>
          <w:i w:val="0"/>
          <w:iCs w:val="0"/>
          <w:noProof w:val="0"/>
          <w:color w:val="000000" w:themeColor="text1" w:themeTint="FF" w:themeShade="FF"/>
          <w:sz w:val="20"/>
          <w:szCs w:val="20"/>
          <w:lang w:val="en-GB"/>
        </w:rPr>
      </w:pPr>
      <w:r w:rsidRPr="1C998810" w:rsidR="7126662D">
        <w:rPr>
          <w:rFonts w:ascii="Arial" w:hAnsi="Arial" w:eastAsia="Arial" w:cs="Arial"/>
          <w:b w:val="0"/>
          <w:bCs w:val="0"/>
          <w:i w:val="0"/>
          <w:iCs w:val="0"/>
          <w:noProof w:val="0"/>
          <w:color w:val="000000" w:themeColor="text1" w:themeTint="FF" w:themeShade="FF"/>
          <w:sz w:val="20"/>
          <w:szCs w:val="20"/>
          <w:lang w:val="en-AU"/>
        </w:rPr>
        <w:t xml:space="preserve">A submission must be sent: </w:t>
      </w:r>
    </w:p>
    <w:p w:rsidR="7126662D" w:rsidP="1C998810" w:rsidRDefault="7126662D" w14:paraId="10CDB0CA" w14:textId="485789A0">
      <w:pPr>
        <w:pStyle w:val="ListParagraph"/>
        <w:numPr>
          <w:ilvl w:val="0"/>
          <w:numId w:val="8"/>
        </w:numPr>
        <w:spacing w:before="120"/>
        <w:jc w:val="left"/>
        <w:rPr>
          <w:rFonts w:ascii="Arial" w:hAnsi="Arial" w:eastAsia="Arial" w:cs="Arial"/>
          <w:b w:val="0"/>
          <w:bCs w:val="0"/>
          <w:i w:val="0"/>
          <w:iCs w:val="0"/>
          <w:noProof w:val="0"/>
          <w:color w:val="000000" w:themeColor="text1" w:themeTint="FF" w:themeShade="FF"/>
          <w:sz w:val="20"/>
          <w:szCs w:val="20"/>
          <w:lang w:val="en-GB"/>
        </w:rPr>
      </w:pPr>
      <w:r w:rsidRPr="1C998810" w:rsidR="7126662D">
        <w:rPr>
          <w:rFonts w:ascii="Arial" w:hAnsi="Arial" w:eastAsia="Arial" w:cs="Arial"/>
          <w:b w:val="0"/>
          <w:bCs w:val="0"/>
          <w:i w:val="0"/>
          <w:iCs w:val="0"/>
          <w:noProof w:val="0"/>
          <w:color w:val="000000" w:themeColor="text1" w:themeTint="FF" w:themeShade="FF"/>
          <w:sz w:val="20"/>
          <w:szCs w:val="20"/>
          <w:lang w:val="en-AU"/>
        </w:rPr>
        <w:t>By mail: Strategic Planning Co-ordinator, Monash City Council, PO Box 1, Glen Waverley VIC 3150; or</w:t>
      </w:r>
    </w:p>
    <w:p w:rsidR="7126662D" w:rsidP="1C998810" w:rsidRDefault="7126662D" w14:paraId="27E66548" w14:textId="4DC20172">
      <w:pPr>
        <w:pStyle w:val="ListParagraph"/>
        <w:numPr>
          <w:ilvl w:val="0"/>
          <w:numId w:val="8"/>
        </w:numPr>
        <w:spacing w:before="120"/>
        <w:jc w:val="left"/>
        <w:rPr>
          <w:rFonts w:ascii="Arial" w:hAnsi="Arial" w:eastAsia="Arial" w:cs="Arial"/>
          <w:b w:val="0"/>
          <w:bCs w:val="0"/>
          <w:i w:val="0"/>
          <w:iCs w:val="0"/>
          <w:noProof w:val="0"/>
          <w:color w:val="000000" w:themeColor="text1" w:themeTint="FF" w:themeShade="FF"/>
          <w:sz w:val="20"/>
          <w:szCs w:val="20"/>
          <w:lang w:val="en-GB"/>
        </w:rPr>
      </w:pPr>
      <w:r w:rsidRPr="1C998810" w:rsidR="7126662D">
        <w:rPr>
          <w:rFonts w:ascii="Arial" w:hAnsi="Arial" w:eastAsia="Arial" w:cs="Arial"/>
          <w:b w:val="0"/>
          <w:bCs w:val="0"/>
          <w:i w:val="0"/>
          <w:iCs w:val="0"/>
          <w:noProof w:val="0"/>
          <w:color w:val="000000" w:themeColor="text1" w:themeTint="FF" w:themeShade="FF"/>
          <w:sz w:val="20"/>
          <w:szCs w:val="20"/>
          <w:lang w:val="en-AU"/>
        </w:rPr>
        <w:t xml:space="preserve">By email: </w:t>
      </w:r>
      <w:hyperlink r:id="R0b49fd238d614fce">
        <w:r w:rsidRPr="1C998810" w:rsidR="7126662D">
          <w:rPr>
            <w:rStyle w:val="Hyperlink"/>
            <w:rFonts w:ascii="Arial" w:hAnsi="Arial" w:eastAsia="Arial" w:cs="Arial"/>
            <w:b w:val="0"/>
            <w:bCs w:val="0"/>
            <w:i w:val="0"/>
            <w:iCs w:val="0"/>
            <w:strike w:val="0"/>
            <w:dstrike w:val="0"/>
            <w:noProof w:val="0"/>
            <w:sz w:val="20"/>
            <w:szCs w:val="20"/>
            <w:lang w:val="en-AU"/>
          </w:rPr>
          <w:t>strategicplanning@monash.vic.gov.au</w:t>
        </w:r>
      </w:hyperlink>
      <w:r w:rsidRPr="1C998810" w:rsidR="7126662D">
        <w:rPr>
          <w:rFonts w:ascii="Arial" w:hAnsi="Arial" w:eastAsia="Arial" w:cs="Arial"/>
          <w:b w:val="0"/>
          <w:bCs w:val="0"/>
          <w:i w:val="0"/>
          <w:iCs w:val="0"/>
          <w:noProof w:val="0"/>
          <w:color w:val="000000" w:themeColor="text1" w:themeTint="FF" w:themeShade="FF"/>
          <w:sz w:val="20"/>
          <w:szCs w:val="20"/>
          <w:lang w:val="en-AU"/>
        </w:rPr>
        <w:t xml:space="preserve"> (included “Amendment C163” in the subject line); or</w:t>
      </w:r>
    </w:p>
    <w:p w:rsidR="7126662D" w:rsidP="1C998810" w:rsidRDefault="7126662D" w14:paraId="7A52DF22" w14:textId="5663C6A2">
      <w:pPr>
        <w:pStyle w:val="ListParagraph"/>
        <w:numPr>
          <w:ilvl w:val="0"/>
          <w:numId w:val="8"/>
        </w:numPr>
        <w:spacing w:before="120"/>
        <w:jc w:val="left"/>
        <w:rPr>
          <w:rFonts w:ascii="Arial" w:hAnsi="Arial" w:eastAsia="Arial" w:cs="Arial"/>
          <w:b w:val="0"/>
          <w:bCs w:val="0"/>
          <w:i w:val="0"/>
          <w:iCs w:val="0"/>
          <w:noProof w:val="0"/>
          <w:color w:val="000000" w:themeColor="text1" w:themeTint="FF" w:themeShade="FF"/>
          <w:sz w:val="20"/>
          <w:szCs w:val="20"/>
          <w:lang w:val="en-GB"/>
        </w:rPr>
      </w:pPr>
      <w:r w:rsidRPr="1C998810" w:rsidR="7126662D">
        <w:rPr>
          <w:rFonts w:ascii="Arial" w:hAnsi="Arial" w:eastAsia="Arial" w:cs="Arial"/>
          <w:b w:val="0"/>
          <w:bCs w:val="0"/>
          <w:i w:val="0"/>
          <w:iCs w:val="0"/>
          <w:noProof w:val="0"/>
          <w:color w:val="000000" w:themeColor="text1" w:themeTint="FF" w:themeShade="FF"/>
          <w:sz w:val="20"/>
          <w:szCs w:val="20"/>
          <w:lang w:val="en-AU"/>
        </w:rPr>
        <w:t xml:space="preserve">Online using the submission form at: </w:t>
      </w:r>
      <w:hyperlink r:id="R690d4bcdb07d49f2">
        <w:r w:rsidRPr="1C998810" w:rsidR="7126662D">
          <w:rPr>
            <w:rStyle w:val="Hyperlink"/>
            <w:rFonts w:ascii="Arial" w:hAnsi="Arial" w:eastAsia="Arial" w:cs="Arial"/>
            <w:b w:val="0"/>
            <w:bCs w:val="0"/>
            <w:i w:val="0"/>
            <w:iCs w:val="0"/>
            <w:strike w:val="0"/>
            <w:dstrike w:val="0"/>
            <w:noProof w:val="0"/>
            <w:sz w:val="20"/>
            <w:szCs w:val="20"/>
            <w:lang w:val="en-AU"/>
          </w:rPr>
          <w:t>www.monash.vic.gov.au/amendment-c163</w:t>
        </w:r>
      </w:hyperlink>
      <w:r w:rsidRPr="1C998810" w:rsidR="7126662D">
        <w:rPr>
          <w:rFonts w:ascii="Arial" w:hAnsi="Arial" w:eastAsia="Arial" w:cs="Arial"/>
          <w:b w:val="0"/>
          <w:bCs w:val="0"/>
          <w:i w:val="0"/>
          <w:iCs w:val="0"/>
          <w:noProof w:val="0"/>
          <w:color w:val="000000" w:themeColor="text1" w:themeTint="FF" w:themeShade="FF"/>
          <w:sz w:val="20"/>
          <w:szCs w:val="20"/>
          <w:lang w:val="en-AU"/>
        </w:rPr>
        <w:t xml:space="preserve"> </w:t>
      </w:r>
    </w:p>
    <w:p w:rsidR="7126662D" w:rsidP="1C998810" w:rsidRDefault="7126662D" w14:paraId="23247C3A" w14:textId="569C777D">
      <w:pPr>
        <w:pStyle w:val="Heading2"/>
        <w:spacing w:before="240" w:after="120"/>
        <w:jc w:val="left"/>
        <w:rPr>
          <w:rFonts w:ascii="Arial" w:hAnsi="Arial" w:eastAsia="Arial" w:cs="Arial"/>
          <w:b w:val="1"/>
          <w:bCs w:val="1"/>
          <w:i w:val="0"/>
          <w:iCs w:val="0"/>
          <w:noProof w:val="0"/>
          <w:color w:val="000000" w:themeColor="text1" w:themeTint="FF" w:themeShade="FF"/>
          <w:sz w:val="20"/>
          <w:szCs w:val="20"/>
          <w:lang w:val="en-GB"/>
        </w:rPr>
      </w:pPr>
      <w:r w:rsidRPr="1C998810" w:rsidR="7126662D">
        <w:rPr>
          <w:rFonts w:ascii="Arial" w:hAnsi="Arial" w:eastAsia="Arial" w:cs="Arial"/>
          <w:b w:val="1"/>
          <w:bCs w:val="1"/>
          <w:i w:val="0"/>
          <w:iCs w:val="0"/>
          <w:noProof w:val="0"/>
          <w:color w:val="000000" w:themeColor="text1" w:themeTint="FF" w:themeShade="FF"/>
          <w:sz w:val="20"/>
          <w:szCs w:val="20"/>
          <w:lang w:val="en-AU"/>
        </w:rPr>
        <w:t xml:space="preserve">Panel hearing dates </w:t>
      </w:r>
    </w:p>
    <w:p w:rsidR="7126662D" w:rsidP="1C998810" w:rsidRDefault="7126662D" w14:paraId="2AB3C7F9" w14:textId="5ED7AADF">
      <w:pPr>
        <w:spacing w:before="120"/>
        <w:jc w:val="left"/>
        <w:rPr>
          <w:rFonts w:ascii="Arial" w:hAnsi="Arial" w:eastAsia="Arial" w:cs="Arial"/>
          <w:b w:val="0"/>
          <w:bCs w:val="0"/>
          <w:i w:val="0"/>
          <w:iCs w:val="0"/>
          <w:noProof w:val="0"/>
          <w:color w:val="000000" w:themeColor="text1" w:themeTint="FF" w:themeShade="FF"/>
          <w:sz w:val="20"/>
          <w:szCs w:val="20"/>
          <w:lang w:val="en-GB"/>
        </w:rPr>
      </w:pPr>
      <w:r w:rsidRPr="1C998810" w:rsidR="7126662D">
        <w:rPr>
          <w:rFonts w:ascii="Arial" w:hAnsi="Arial" w:eastAsia="Arial" w:cs="Arial"/>
          <w:b w:val="0"/>
          <w:bCs w:val="0"/>
          <w:i w:val="0"/>
          <w:iCs w:val="0"/>
          <w:noProof w:val="0"/>
          <w:color w:val="000000" w:themeColor="text1" w:themeTint="FF" w:themeShade="FF"/>
          <w:sz w:val="20"/>
          <w:szCs w:val="20"/>
          <w:lang w:val="en-AU"/>
        </w:rPr>
        <w:t>In accordance with clause 4(2) of Ministerial Direction No.15 the following panel hearing dates have been set for this amendment:</w:t>
      </w:r>
    </w:p>
    <w:p w:rsidR="7126662D" w:rsidP="1C998810" w:rsidRDefault="7126662D" w14:paraId="5219ACEA" w14:textId="47BD7F3A">
      <w:pPr>
        <w:pStyle w:val="ListParagraph"/>
        <w:numPr>
          <w:ilvl w:val="0"/>
          <w:numId w:val="9"/>
        </w:numPr>
        <w:spacing w:before="120" w:after="120"/>
        <w:ind w:left="357" w:hanging="357"/>
        <w:jc w:val="left"/>
        <w:rPr>
          <w:rFonts w:ascii="Arial" w:hAnsi="Arial" w:eastAsia="Arial" w:cs="Arial"/>
          <w:b w:val="0"/>
          <w:bCs w:val="0"/>
          <w:i w:val="0"/>
          <w:iCs w:val="0"/>
          <w:noProof w:val="0"/>
          <w:color w:val="000000" w:themeColor="text1" w:themeTint="FF" w:themeShade="FF"/>
          <w:sz w:val="20"/>
          <w:szCs w:val="20"/>
          <w:lang w:val="en-GB"/>
        </w:rPr>
      </w:pPr>
      <w:r w:rsidRPr="1C998810" w:rsidR="7126662D">
        <w:rPr>
          <w:rFonts w:ascii="Arial" w:hAnsi="Arial" w:eastAsia="Arial" w:cs="Arial"/>
          <w:b w:val="0"/>
          <w:bCs w:val="0"/>
          <w:i w:val="0"/>
          <w:iCs w:val="0"/>
          <w:noProof w:val="0"/>
          <w:color w:val="000000" w:themeColor="text1" w:themeTint="FF" w:themeShade="FF"/>
          <w:sz w:val="20"/>
          <w:szCs w:val="20"/>
          <w:lang w:val="en-AU"/>
        </w:rPr>
        <w:t xml:space="preserve">directions hearing: </w:t>
      </w:r>
      <w:r w:rsidRPr="1C998810" w:rsidR="7126662D">
        <w:rPr>
          <w:rFonts w:ascii="Arial" w:hAnsi="Arial" w:eastAsia="Arial" w:cs="Arial"/>
          <w:b w:val="0"/>
          <w:bCs w:val="0"/>
          <w:i w:val="0"/>
          <w:iCs w:val="0"/>
          <w:noProof w:val="0"/>
          <w:color w:val="000000" w:themeColor="text1" w:themeTint="FF" w:themeShade="FF"/>
          <w:sz w:val="20"/>
          <w:szCs w:val="20"/>
          <w:lang w:val="en-GB"/>
        </w:rPr>
        <w:t>Week beginning 23 August 2021</w:t>
      </w:r>
    </w:p>
    <w:p w:rsidR="7126662D" w:rsidP="1C998810" w:rsidRDefault="7126662D" w14:paraId="64F3D179" w14:textId="3CD87ACA">
      <w:pPr>
        <w:pStyle w:val="ListParagraph"/>
        <w:numPr>
          <w:ilvl w:val="0"/>
          <w:numId w:val="9"/>
        </w:numPr>
        <w:spacing w:before="120" w:after="120"/>
        <w:ind w:left="357" w:hanging="357"/>
        <w:jc w:val="left"/>
        <w:rPr>
          <w:rFonts w:ascii="Arial" w:hAnsi="Arial" w:eastAsia="Arial" w:cs="Arial"/>
          <w:b w:val="0"/>
          <w:bCs w:val="0"/>
          <w:i w:val="0"/>
          <w:iCs w:val="0"/>
          <w:noProof w:val="0"/>
          <w:color w:val="000000" w:themeColor="text1" w:themeTint="FF" w:themeShade="FF"/>
          <w:sz w:val="20"/>
          <w:szCs w:val="20"/>
          <w:lang w:val="en-GB"/>
        </w:rPr>
      </w:pPr>
      <w:r w:rsidRPr="1C998810" w:rsidR="7126662D">
        <w:rPr>
          <w:rFonts w:ascii="Arial" w:hAnsi="Arial" w:eastAsia="Arial" w:cs="Arial"/>
          <w:b w:val="0"/>
          <w:bCs w:val="0"/>
          <w:i w:val="0"/>
          <w:iCs w:val="0"/>
          <w:noProof w:val="0"/>
          <w:color w:val="000000" w:themeColor="text1" w:themeTint="FF" w:themeShade="FF"/>
          <w:sz w:val="20"/>
          <w:szCs w:val="20"/>
          <w:lang w:val="en-AU"/>
        </w:rPr>
        <w:t xml:space="preserve">panel hearing: </w:t>
      </w:r>
      <w:r w:rsidRPr="1C998810" w:rsidR="7126662D">
        <w:rPr>
          <w:rFonts w:ascii="Arial" w:hAnsi="Arial" w:eastAsia="Arial" w:cs="Arial"/>
          <w:b w:val="0"/>
          <w:bCs w:val="0"/>
          <w:i w:val="0"/>
          <w:iCs w:val="0"/>
          <w:noProof w:val="0"/>
          <w:color w:val="000000" w:themeColor="text1" w:themeTint="FF" w:themeShade="FF"/>
          <w:sz w:val="20"/>
          <w:szCs w:val="20"/>
          <w:lang w:val="en-GB"/>
        </w:rPr>
        <w:t>Week beginning 20 September 2021</w:t>
      </w:r>
    </w:p>
    <w:p w:rsidR="1C998810" w:rsidP="1C998810" w:rsidRDefault="1C998810" w14:paraId="0647A875" w14:textId="6C430268">
      <w:pPr>
        <w:pStyle w:val="Normal"/>
        <w:spacing w:after="120"/>
        <w:jc w:val="left"/>
        <w:rPr>
          <w:rFonts w:ascii="Times" w:hAnsi="Times" w:eastAsia="Times New Roman" w:cs="Times New Roman"/>
          <w:sz w:val="24"/>
          <w:szCs w:val="24"/>
          <w:highlight w:val="yellow"/>
          <w:lang w:val="en-GB"/>
        </w:rPr>
      </w:pPr>
    </w:p>
    <w:sectPr w:rsidR="4747F769" w:rsidSect="00E85EC7">
      <w:headerReference w:type="even" r:id="rId14"/>
      <w:headerReference w:type="default" r:id="rId15"/>
      <w:footerReference w:type="even" r:id="rId16"/>
      <w:footerReference w:type="default" r:id="rId17"/>
      <w:headerReference w:type="first" r:id="rId18"/>
      <w:footerReference w:type="first" r:id="rId19"/>
      <w:type w:val="continuous"/>
      <w:pgSz w:w="11907" w:h="16840" w:orient="portrait" w:code="9"/>
      <w:pgMar w:top="993" w:right="1423" w:bottom="851" w:left="1440" w:header="737" w:footer="851" w:gutter="0"/>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85F" w:rsidRDefault="0022785F" w14:paraId="4494A5F1" w14:textId="77777777">
      <w:r>
        <w:separator/>
      </w:r>
    </w:p>
  </w:endnote>
  <w:endnote w:type="continuationSeparator" w:id="0">
    <w:p w:rsidR="0022785F" w:rsidRDefault="0022785F" w14:paraId="70DFA3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8E" w:rsidRDefault="00B6428E" w14:paraId="62486C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8E" w:rsidRDefault="00B6428E" w14:paraId="5312826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8E" w:rsidRDefault="00B6428E" w14:paraId="4B9905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85F" w:rsidRDefault="0022785F" w14:paraId="324C5094" w14:textId="77777777">
      <w:r>
        <w:separator/>
      </w:r>
    </w:p>
  </w:footnote>
  <w:footnote w:type="continuationSeparator" w:id="0">
    <w:p w:rsidR="0022785F" w:rsidRDefault="0022785F" w14:paraId="2CE87DB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8E" w:rsidRDefault="00B6428E" w14:paraId="3461D7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8E" w:rsidRDefault="00B6428E" w14:paraId="4101652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8E" w:rsidRDefault="00B6428E" w14:paraId="1FC399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936801"/>
    <w:multiLevelType w:val="multilevel"/>
    <w:tmpl w:val="621AF758"/>
    <w:lvl w:ilvl="0">
      <w:start w:val="1"/>
      <w:numFmt w:val="bullet"/>
      <w:lvlText w:val=""/>
      <w:lvlJc w:val="left"/>
      <w:pPr>
        <w:tabs>
          <w:tab w:val="num" w:pos="720"/>
        </w:tabs>
        <w:ind w:left="720" w:hanging="360"/>
      </w:pPr>
      <w:rPr>
        <w:rFonts w:ascii="Symbol" w:hAnsi="Symbol"/>
        <w:color w:val="000000"/>
      </w:rPr>
    </w:lvl>
    <w:lvl w:ilvl="1">
      <w:start w:val="1"/>
      <w:numFmt w:val="bullet"/>
      <w:pStyle w:val="Bullets2nd"/>
      <w:lvlText w:val=""/>
      <w:lvlJc w:val="left"/>
      <w:pPr>
        <w:tabs>
          <w:tab w:val="num" w:pos="1440"/>
        </w:tabs>
        <w:ind w:left="1440" w:hanging="360"/>
      </w:pPr>
      <w:rPr>
        <w:rFonts w:hint="default" w:ascii="Symbol" w:hAnsi="Symbol"/>
        <w:color w:val="000000"/>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565302E"/>
    <w:multiLevelType w:val="hybridMultilevel"/>
    <w:tmpl w:val="26F28A16"/>
    <w:lvl w:ilvl="0" w:tplc="D062C258">
      <w:start w:val="1"/>
      <w:numFmt w:val="bullet"/>
      <w:lvlText w:val=""/>
      <w:lvlJc w:val="left"/>
      <w:pPr>
        <w:ind w:left="720" w:hanging="360"/>
      </w:pPr>
      <w:rPr>
        <w:rFonts w:hint="default" w:ascii="Symbol" w:hAnsi="Symbol"/>
      </w:rPr>
    </w:lvl>
    <w:lvl w:ilvl="1" w:tplc="50F08500">
      <w:start w:val="1"/>
      <w:numFmt w:val="bullet"/>
      <w:lvlText w:val="o"/>
      <w:lvlJc w:val="left"/>
      <w:pPr>
        <w:ind w:left="1440" w:hanging="360"/>
      </w:pPr>
      <w:rPr>
        <w:rFonts w:hint="default" w:ascii="Courier New" w:hAnsi="Courier New"/>
      </w:rPr>
    </w:lvl>
    <w:lvl w:ilvl="2" w:tplc="B0EE3AE0">
      <w:start w:val="1"/>
      <w:numFmt w:val="bullet"/>
      <w:lvlText w:val=""/>
      <w:lvlJc w:val="left"/>
      <w:pPr>
        <w:ind w:left="2160" w:hanging="360"/>
      </w:pPr>
      <w:rPr>
        <w:rFonts w:hint="default" w:ascii="Wingdings" w:hAnsi="Wingdings"/>
      </w:rPr>
    </w:lvl>
    <w:lvl w:ilvl="3" w:tplc="259A027A">
      <w:start w:val="1"/>
      <w:numFmt w:val="bullet"/>
      <w:lvlText w:val=""/>
      <w:lvlJc w:val="left"/>
      <w:pPr>
        <w:ind w:left="2880" w:hanging="360"/>
      </w:pPr>
      <w:rPr>
        <w:rFonts w:hint="default" w:ascii="Symbol" w:hAnsi="Symbol"/>
      </w:rPr>
    </w:lvl>
    <w:lvl w:ilvl="4" w:tplc="57B091A4">
      <w:start w:val="1"/>
      <w:numFmt w:val="bullet"/>
      <w:lvlText w:val="o"/>
      <w:lvlJc w:val="left"/>
      <w:pPr>
        <w:ind w:left="3600" w:hanging="360"/>
      </w:pPr>
      <w:rPr>
        <w:rFonts w:hint="default" w:ascii="Courier New" w:hAnsi="Courier New"/>
      </w:rPr>
    </w:lvl>
    <w:lvl w:ilvl="5" w:tplc="D71024CE">
      <w:start w:val="1"/>
      <w:numFmt w:val="bullet"/>
      <w:lvlText w:val=""/>
      <w:lvlJc w:val="left"/>
      <w:pPr>
        <w:ind w:left="4320" w:hanging="360"/>
      </w:pPr>
      <w:rPr>
        <w:rFonts w:hint="default" w:ascii="Wingdings" w:hAnsi="Wingdings"/>
      </w:rPr>
    </w:lvl>
    <w:lvl w:ilvl="6" w:tplc="6A162486">
      <w:start w:val="1"/>
      <w:numFmt w:val="bullet"/>
      <w:lvlText w:val=""/>
      <w:lvlJc w:val="left"/>
      <w:pPr>
        <w:ind w:left="5040" w:hanging="360"/>
      </w:pPr>
      <w:rPr>
        <w:rFonts w:hint="default" w:ascii="Symbol" w:hAnsi="Symbol"/>
      </w:rPr>
    </w:lvl>
    <w:lvl w:ilvl="7" w:tplc="9CCA8654">
      <w:start w:val="1"/>
      <w:numFmt w:val="bullet"/>
      <w:lvlText w:val="o"/>
      <w:lvlJc w:val="left"/>
      <w:pPr>
        <w:ind w:left="5760" w:hanging="360"/>
      </w:pPr>
      <w:rPr>
        <w:rFonts w:hint="default" w:ascii="Courier New" w:hAnsi="Courier New"/>
      </w:rPr>
    </w:lvl>
    <w:lvl w:ilvl="8" w:tplc="C7AA7B14">
      <w:start w:val="1"/>
      <w:numFmt w:val="bullet"/>
      <w:lvlText w:val=""/>
      <w:lvlJc w:val="left"/>
      <w:pPr>
        <w:ind w:left="6480" w:hanging="360"/>
      </w:pPr>
      <w:rPr>
        <w:rFonts w:hint="default" w:ascii="Wingdings" w:hAnsi="Wingdings"/>
      </w:rPr>
    </w:lvl>
  </w:abstractNum>
  <w:abstractNum w:abstractNumId="2" w15:restartNumberingAfterBreak="0">
    <w:nsid w:val="0F0025B2"/>
    <w:multiLevelType w:val="hybridMultilevel"/>
    <w:tmpl w:val="909085FC"/>
    <w:lvl w:ilvl="0" w:tplc="FFFFFFFF">
      <w:start w:val="1"/>
      <w:numFmt w:val="bullet"/>
      <w:pStyle w:val="Bullet1"/>
      <w:lvlText w:val=""/>
      <w:lvlJc w:val="left"/>
      <w:pPr>
        <w:ind w:left="720" w:hanging="360"/>
      </w:pPr>
      <w:rPr>
        <w:rFonts w:hint="default" w:ascii="Symbol" w:hAnsi="Symbol"/>
        <w:color w:val="A6A6A6"/>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 w15:restartNumberingAfterBreak="0">
    <w:nsid w:val="49D36883"/>
    <w:multiLevelType w:val="hybridMultilevel"/>
    <w:tmpl w:val="5B3EF496"/>
    <w:lvl w:ilvl="0" w:tplc="E83E58C4">
      <w:start w:val="1"/>
      <w:numFmt w:val="decimal"/>
      <w:lvlText w:val="%1."/>
      <w:lvlJc w:val="left"/>
      <w:pPr>
        <w:ind w:left="720" w:hanging="360"/>
      </w:pPr>
    </w:lvl>
    <w:lvl w:ilvl="1" w:tplc="B65A3688">
      <w:start w:val="1"/>
      <w:numFmt w:val="lowerLetter"/>
      <w:lvlText w:val="%2."/>
      <w:lvlJc w:val="left"/>
      <w:pPr>
        <w:ind w:left="1440" w:hanging="360"/>
      </w:pPr>
    </w:lvl>
    <w:lvl w:ilvl="2" w:tplc="6AD026FE">
      <w:start w:val="1"/>
      <w:numFmt w:val="lowerRoman"/>
      <w:lvlText w:val="%3."/>
      <w:lvlJc w:val="right"/>
      <w:pPr>
        <w:ind w:left="2160" w:hanging="180"/>
      </w:pPr>
    </w:lvl>
    <w:lvl w:ilvl="3" w:tplc="6B3A1EE2">
      <w:start w:val="1"/>
      <w:numFmt w:val="decimal"/>
      <w:lvlText w:val="%4."/>
      <w:lvlJc w:val="left"/>
      <w:pPr>
        <w:ind w:left="2880" w:hanging="360"/>
      </w:pPr>
    </w:lvl>
    <w:lvl w:ilvl="4" w:tplc="452C355A">
      <w:start w:val="1"/>
      <w:numFmt w:val="lowerLetter"/>
      <w:lvlText w:val="%5."/>
      <w:lvlJc w:val="left"/>
      <w:pPr>
        <w:ind w:left="3600" w:hanging="360"/>
      </w:pPr>
    </w:lvl>
    <w:lvl w:ilvl="5" w:tplc="422297E0">
      <w:start w:val="1"/>
      <w:numFmt w:val="lowerRoman"/>
      <w:lvlText w:val="%6."/>
      <w:lvlJc w:val="right"/>
      <w:pPr>
        <w:ind w:left="4320" w:hanging="180"/>
      </w:pPr>
    </w:lvl>
    <w:lvl w:ilvl="6" w:tplc="F0CECBC0">
      <w:start w:val="1"/>
      <w:numFmt w:val="decimal"/>
      <w:lvlText w:val="%7."/>
      <w:lvlJc w:val="left"/>
      <w:pPr>
        <w:ind w:left="5040" w:hanging="360"/>
      </w:pPr>
    </w:lvl>
    <w:lvl w:ilvl="7" w:tplc="1AD4AACE">
      <w:start w:val="1"/>
      <w:numFmt w:val="lowerLetter"/>
      <w:lvlText w:val="%8."/>
      <w:lvlJc w:val="left"/>
      <w:pPr>
        <w:ind w:left="5760" w:hanging="360"/>
      </w:pPr>
    </w:lvl>
    <w:lvl w:ilvl="8" w:tplc="403EE012">
      <w:start w:val="1"/>
      <w:numFmt w:val="lowerRoman"/>
      <w:lvlText w:val="%9."/>
      <w:lvlJc w:val="right"/>
      <w:pPr>
        <w:ind w:left="6480" w:hanging="180"/>
      </w:pPr>
    </w:lvl>
  </w:abstractNum>
  <w:abstractNum w:abstractNumId="4" w15:restartNumberingAfterBreak="0">
    <w:nsid w:val="590C57ED"/>
    <w:multiLevelType w:val="hybridMultilevel"/>
    <w:tmpl w:val="D1FADAB2"/>
    <w:lvl w:ilvl="0" w:tplc="911C426C">
      <w:start w:val="1"/>
      <w:numFmt w:val="bullet"/>
      <w:lvlText w:val=""/>
      <w:lvlJc w:val="left"/>
      <w:pPr>
        <w:ind w:left="720" w:hanging="360"/>
      </w:pPr>
      <w:rPr>
        <w:rFonts w:hint="default" w:ascii="Symbol" w:hAnsi="Symbol"/>
      </w:rPr>
    </w:lvl>
    <w:lvl w:ilvl="1" w:tplc="74EABF86">
      <w:start w:val="1"/>
      <w:numFmt w:val="bullet"/>
      <w:lvlText w:val="o"/>
      <w:lvlJc w:val="left"/>
      <w:pPr>
        <w:ind w:left="1440" w:hanging="360"/>
      </w:pPr>
      <w:rPr>
        <w:rFonts w:hint="default" w:ascii="Courier New" w:hAnsi="Courier New"/>
      </w:rPr>
    </w:lvl>
    <w:lvl w:ilvl="2" w:tplc="2B943502">
      <w:start w:val="1"/>
      <w:numFmt w:val="bullet"/>
      <w:lvlText w:val=""/>
      <w:lvlJc w:val="left"/>
      <w:pPr>
        <w:ind w:left="2160" w:hanging="360"/>
      </w:pPr>
      <w:rPr>
        <w:rFonts w:hint="default" w:ascii="Wingdings" w:hAnsi="Wingdings"/>
      </w:rPr>
    </w:lvl>
    <w:lvl w:ilvl="3" w:tplc="E13A1848">
      <w:start w:val="1"/>
      <w:numFmt w:val="bullet"/>
      <w:lvlText w:val=""/>
      <w:lvlJc w:val="left"/>
      <w:pPr>
        <w:ind w:left="2880" w:hanging="360"/>
      </w:pPr>
      <w:rPr>
        <w:rFonts w:hint="default" w:ascii="Symbol" w:hAnsi="Symbol"/>
      </w:rPr>
    </w:lvl>
    <w:lvl w:ilvl="4" w:tplc="EE607AA0">
      <w:start w:val="1"/>
      <w:numFmt w:val="bullet"/>
      <w:lvlText w:val="o"/>
      <w:lvlJc w:val="left"/>
      <w:pPr>
        <w:ind w:left="3600" w:hanging="360"/>
      </w:pPr>
      <w:rPr>
        <w:rFonts w:hint="default" w:ascii="Courier New" w:hAnsi="Courier New"/>
      </w:rPr>
    </w:lvl>
    <w:lvl w:ilvl="5" w:tplc="F31E6BEA">
      <w:start w:val="1"/>
      <w:numFmt w:val="bullet"/>
      <w:lvlText w:val=""/>
      <w:lvlJc w:val="left"/>
      <w:pPr>
        <w:ind w:left="4320" w:hanging="360"/>
      </w:pPr>
      <w:rPr>
        <w:rFonts w:hint="default" w:ascii="Wingdings" w:hAnsi="Wingdings"/>
      </w:rPr>
    </w:lvl>
    <w:lvl w:ilvl="6" w:tplc="49A0DFEA">
      <w:start w:val="1"/>
      <w:numFmt w:val="bullet"/>
      <w:lvlText w:val=""/>
      <w:lvlJc w:val="left"/>
      <w:pPr>
        <w:ind w:left="5040" w:hanging="360"/>
      </w:pPr>
      <w:rPr>
        <w:rFonts w:hint="default" w:ascii="Symbol" w:hAnsi="Symbol"/>
      </w:rPr>
    </w:lvl>
    <w:lvl w:ilvl="7" w:tplc="D27EA1A8">
      <w:start w:val="1"/>
      <w:numFmt w:val="bullet"/>
      <w:lvlText w:val="o"/>
      <w:lvlJc w:val="left"/>
      <w:pPr>
        <w:ind w:left="5760" w:hanging="360"/>
      </w:pPr>
      <w:rPr>
        <w:rFonts w:hint="default" w:ascii="Courier New" w:hAnsi="Courier New"/>
      </w:rPr>
    </w:lvl>
    <w:lvl w:ilvl="8" w:tplc="17FCA78C">
      <w:start w:val="1"/>
      <w:numFmt w:val="bullet"/>
      <w:lvlText w:val=""/>
      <w:lvlJc w:val="left"/>
      <w:pPr>
        <w:ind w:left="6480" w:hanging="360"/>
      </w:pPr>
      <w:rPr>
        <w:rFonts w:hint="default" w:ascii="Wingdings" w:hAnsi="Wingdings"/>
      </w:rPr>
    </w:lvl>
  </w:abstractNum>
  <w:abstractNum w:abstractNumId="5" w15:restartNumberingAfterBreak="0">
    <w:nsid w:val="60A14C00"/>
    <w:multiLevelType w:val="hybridMultilevel"/>
    <w:tmpl w:val="1C069290"/>
    <w:lvl w:ilvl="0" w:tplc="C160F1F4">
      <w:start w:val="1"/>
      <w:numFmt w:val="bullet"/>
      <w:pStyle w:val="Heading3"/>
      <w:lvlText w:val=""/>
      <w:lvlJc w:val="left"/>
      <w:pPr>
        <w:tabs>
          <w:tab w:val="num" w:pos="284"/>
        </w:tabs>
        <w:ind w:left="284" w:hanging="284"/>
      </w:pPr>
      <w:rPr>
        <w:rFonts w:hint="default" w:ascii="Symbol" w:hAnsi="Symbol"/>
        <w:sz w:val="20"/>
      </w:rPr>
    </w:lvl>
    <w:lvl w:ilvl="1" w:tplc="E8AEF58C">
      <w:start w:val="1"/>
      <w:numFmt w:val="bullet"/>
      <w:pStyle w:val="List2"/>
      <w:lvlText w:val=""/>
      <w:lvlJc w:val="left"/>
      <w:pPr>
        <w:tabs>
          <w:tab w:val="num" w:pos="1440"/>
        </w:tabs>
        <w:ind w:left="1440" w:hanging="360"/>
      </w:pPr>
      <w:rPr>
        <w:rFonts w:hint="default" w:ascii="Wingdings" w:hAnsi="Wingdings"/>
        <w:sz w:val="20"/>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7615646E"/>
    <w:multiLevelType w:val="hybridMultilevel"/>
    <w:tmpl w:val="27D444D8"/>
    <w:lvl w:ilvl="0" w:tplc="70D28432">
      <w:start w:val="1"/>
      <w:numFmt w:val="bullet"/>
      <w:lvlText w:val=""/>
      <w:lvlJc w:val="left"/>
      <w:pPr>
        <w:ind w:left="720" w:hanging="360"/>
      </w:pPr>
      <w:rPr>
        <w:rFonts w:hint="default" w:ascii="Symbol" w:hAnsi="Symbol"/>
      </w:rPr>
    </w:lvl>
    <w:lvl w:ilvl="1" w:tplc="DCC62B42">
      <w:start w:val="1"/>
      <w:numFmt w:val="bullet"/>
      <w:lvlText w:val="o"/>
      <w:lvlJc w:val="left"/>
      <w:pPr>
        <w:ind w:left="1440" w:hanging="360"/>
      </w:pPr>
      <w:rPr>
        <w:rFonts w:hint="default" w:ascii="Courier New" w:hAnsi="Courier New"/>
      </w:rPr>
    </w:lvl>
    <w:lvl w:ilvl="2" w:tplc="0D8C3972">
      <w:start w:val="1"/>
      <w:numFmt w:val="bullet"/>
      <w:lvlText w:val=""/>
      <w:lvlJc w:val="left"/>
      <w:pPr>
        <w:ind w:left="2160" w:hanging="360"/>
      </w:pPr>
      <w:rPr>
        <w:rFonts w:hint="default" w:ascii="Wingdings" w:hAnsi="Wingdings"/>
      </w:rPr>
    </w:lvl>
    <w:lvl w:ilvl="3" w:tplc="42C04060">
      <w:start w:val="1"/>
      <w:numFmt w:val="bullet"/>
      <w:lvlText w:val=""/>
      <w:lvlJc w:val="left"/>
      <w:pPr>
        <w:ind w:left="2880" w:hanging="360"/>
      </w:pPr>
      <w:rPr>
        <w:rFonts w:hint="default" w:ascii="Symbol" w:hAnsi="Symbol"/>
      </w:rPr>
    </w:lvl>
    <w:lvl w:ilvl="4" w:tplc="34E25080">
      <w:start w:val="1"/>
      <w:numFmt w:val="bullet"/>
      <w:lvlText w:val="o"/>
      <w:lvlJc w:val="left"/>
      <w:pPr>
        <w:ind w:left="3600" w:hanging="360"/>
      </w:pPr>
      <w:rPr>
        <w:rFonts w:hint="default" w:ascii="Courier New" w:hAnsi="Courier New"/>
      </w:rPr>
    </w:lvl>
    <w:lvl w:ilvl="5" w:tplc="C2AA8C42">
      <w:start w:val="1"/>
      <w:numFmt w:val="bullet"/>
      <w:lvlText w:val=""/>
      <w:lvlJc w:val="left"/>
      <w:pPr>
        <w:ind w:left="4320" w:hanging="360"/>
      </w:pPr>
      <w:rPr>
        <w:rFonts w:hint="default" w:ascii="Wingdings" w:hAnsi="Wingdings"/>
      </w:rPr>
    </w:lvl>
    <w:lvl w:ilvl="6" w:tplc="431CD9A8">
      <w:start w:val="1"/>
      <w:numFmt w:val="bullet"/>
      <w:lvlText w:val=""/>
      <w:lvlJc w:val="left"/>
      <w:pPr>
        <w:ind w:left="5040" w:hanging="360"/>
      </w:pPr>
      <w:rPr>
        <w:rFonts w:hint="default" w:ascii="Symbol" w:hAnsi="Symbol"/>
      </w:rPr>
    </w:lvl>
    <w:lvl w:ilvl="7" w:tplc="949CA548">
      <w:start w:val="1"/>
      <w:numFmt w:val="bullet"/>
      <w:lvlText w:val="o"/>
      <w:lvlJc w:val="left"/>
      <w:pPr>
        <w:ind w:left="5760" w:hanging="360"/>
      </w:pPr>
      <w:rPr>
        <w:rFonts w:hint="default" w:ascii="Courier New" w:hAnsi="Courier New"/>
      </w:rPr>
    </w:lvl>
    <w:lvl w:ilvl="8" w:tplc="6A80255C">
      <w:start w:val="1"/>
      <w:numFmt w:val="bullet"/>
      <w:lvlText w:val=""/>
      <w:lvlJc w:val="left"/>
      <w:pPr>
        <w:ind w:left="6480" w:hanging="360"/>
      </w:pPr>
      <w:rPr>
        <w:rFonts w:hint="default" w:ascii="Wingdings" w:hAnsi="Wingdings"/>
      </w:rPr>
    </w:lvl>
  </w:abstractNum>
  <w:num w:numId="9">
    <w:abstractNumId w:val="8"/>
  </w:num>
  <w:num w:numId="8">
    <w:abstractNumId w:val="7"/>
  </w: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284"/>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15"/>
    <w:rsid w:val="00007693"/>
    <w:rsid w:val="00020327"/>
    <w:rsid w:val="00023C95"/>
    <w:rsid w:val="00033B04"/>
    <w:rsid w:val="00035AEB"/>
    <w:rsid w:val="00051CF3"/>
    <w:rsid w:val="00055F40"/>
    <w:rsid w:val="00063365"/>
    <w:rsid w:val="00064A2F"/>
    <w:rsid w:val="000704D9"/>
    <w:rsid w:val="00073608"/>
    <w:rsid w:val="00081824"/>
    <w:rsid w:val="000856CA"/>
    <w:rsid w:val="00095995"/>
    <w:rsid w:val="000A66E7"/>
    <w:rsid w:val="000B5801"/>
    <w:rsid w:val="000C430C"/>
    <w:rsid w:val="000C4CD6"/>
    <w:rsid w:val="000C65EF"/>
    <w:rsid w:val="000E3414"/>
    <w:rsid w:val="00104029"/>
    <w:rsid w:val="001068D8"/>
    <w:rsid w:val="00111E10"/>
    <w:rsid w:val="001142A4"/>
    <w:rsid w:val="00133270"/>
    <w:rsid w:val="001344DC"/>
    <w:rsid w:val="00142B0A"/>
    <w:rsid w:val="001438D7"/>
    <w:rsid w:val="0014525E"/>
    <w:rsid w:val="0016213E"/>
    <w:rsid w:val="00165FF9"/>
    <w:rsid w:val="0017548E"/>
    <w:rsid w:val="001A21C9"/>
    <w:rsid w:val="001B06DB"/>
    <w:rsid w:val="001C782E"/>
    <w:rsid w:val="001E53D0"/>
    <w:rsid w:val="001F1FC1"/>
    <w:rsid w:val="00205478"/>
    <w:rsid w:val="00214220"/>
    <w:rsid w:val="00215C72"/>
    <w:rsid w:val="00217E7B"/>
    <w:rsid w:val="0022785F"/>
    <w:rsid w:val="00261580"/>
    <w:rsid w:val="00261ED3"/>
    <w:rsid w:val="00276641"/>
    <w:rsid w:val="0028168D"/>
    <w:rsid w:val="002822CF"/>
    <w:rsid w:val="0028296D"/>
    <w:rsid w:val="002A2C96"/>
    <w:rsid w:val="002B3EB1"/>
    <w:rsid w:val="002C196C"/>
    <w:rsid w:val="002D1F07"/>
    <w:rsid w:val="002E4A8F"/>
    <w:rsid w:val="003001FD"/>
    <w:rsid w:val="00301495"/>
    <w:rsid w:val="00304325"/>
    <w:rsid w:val="0030757B"/>
    <w:rsid w:val="0032627D"/>
    <w:rsid w:val="00337D32"/>
    <w:rsid w:val="00346AC4"/>
    <w:rsid w:val="00354750"/>
    <w:rsid w:val="00385176"/>
    <w:rsid w:val="00385E61"/>
    <w:rsid w:val="003A25B7"/>
    <w:rsid w:val="003B4022"/>
    <w:rsid w:val="003B6F98"/>
    <w:rsid w:val="003C28E0"/>
    <w:rsid w:val="003D3452"/>
    <w:rsid w:val="003E771D"/>
    <w:rsid w:val="003F13D4"/>
    <w:rsid w:val="0040268F"/>
    <w:rsid w:val="004202FB"/>
    <w:rsid w:val="00420A5B"/>
    <w:rsid w:val="00431FE1"/>
    <w:rsid w:val="00434CFE"/>
    <w:rsid w:val="00437138"/>
    <w:rsid w:val="00438C93"/>
    <w:rsid w:val="004666CF"/>
    <w:rsid w:val="0047628B"/>
    <w:rsid w:val="00482654"/>
    <w:rsid w:val="004937F8"/>
    <w:rsid w:val="00493840"/>
    <w:rsid w:val="0049725E"/>
    <w:rsid w:val="004A651A"/>
    <w:rsid w:val="004C4D6F"/>
    <w:rsid w:val="004D2140"/>
    <w:rsid w:val="004F2A9F"/>
    <w:rsid w:val="004F56D4"/>
    <w:rsid w:val="005005EA"/>
    <w:rsid w:val="005244B9"/>
    <w:rsid w:val="00542081"/>
    <w:rsid w:val="00543625"/>
    <w:rsid w:val="00543994"/>
    <w:rsid w:val="00544C31"/>
    <w:rsid w:val="00552C5D"/>
    <w:rsid w:val="00564A3B"/>
    <w:rsid w:val="00572C76"/>
    <w:rsid w:val="005801EE"/>
    <w:rsid w:val="00594DFD"/>
    <w:rsid w:val="005B0099"/>
    <w:rsid w:val="005C12D1"/>
    <w:rsid w:val="005C3387"/>
    <w:rsid w:val="005C7405"/>
    <w:rsid w:val="005D26C8"/>
    <w:rsid w:val="005D5D08"/>
    <w:rsid w:val="005F24B5"/>
    <w:rsid w:val="006109DA"/>
    <w:rsid w:val="0063708B"/>
    <w:rsid w:val="00646305"/>
    <w:rsid w:val="00647B8F"/>
    <w:rsid w:val="00662D4D"/>
    <w:rsid w:val="00680189"/>
    <w:rsid w:val="006805BC"/>
    <w:rsid w:val="00684895"/>
    <w:rsid w:val="00686C31"/>
    <w:rsid w:val="006932D8"/>
    <w:rsid w:val="00694464"/>
    <w:rsid w:val="00694612"/>
    <w:rsid w:val="006C3B6C"/>
    <w:rsid w:val="006D3E93"/>
    <w:rsid w:val="006D63C2"/>
    <w:rsid w:val="006D71DC"/>
    <w:rsid w:val="006D740D"/>
    <w:rsid w:val="006E3361"/>
    <w:rsid w:val="006E75C1"/>
    <w:rsid w:val="00711237"/>
    <w:rsid w:val="0072782F"/>
    <w:rsid w:val="00737960"/>
    <w:rsid w:val="007458F4"/>
    <w:rsid w:val="00785053"/>
    <w:rsid w:val="007A0E5D"/>
    <w:rsid w:val="007A4DF1"/>
    <w:rsid w:val="007B140F"/>
    <w:rsid w:val="007C1C7C"/>
    <w:rsid w:val="007C31E9"/>
    <w:rsid w:val="007C5BE9"/>
    <w:rsid w:val="007C65B4"/>
    <w:rsid w:val="007D670B"/>
    <w:rsid w:val="007E1A32"/>
    <w:rsid w:val="00803706"/>
    <w:rsid w:val="00803E04"/>
    <w:rsid w:val="008122AB"/>
    <w:rsid w:val="00814A45"/>
    <w:rsid w:val="00821867"/>
    <w:rsid w:val="00822295"/>
    <w:rsid w:val="00823BB7"/>
    <w:rsid w:val="008310E5"/>
    <w:rsid w:val="00831227"/>
    <w:rsid w:val="00836BA4"/>
    <w:rsid w:val="00840CA5"/>
    <w:rsid w:val="00850697"/>
    <w:rsid w:val="00851EEF"/>
    <w:rsid w:val="00855A78"/>
    <w:rsid w:val="00867C8E"/>
    <w:rsid w:val="0087020F"/>
    <w:rsid w:val="00876BCF"/>
    <w:rsid w:val="0088336B"/>
    <w:rsid w:val="00887DCB"/>
    <w:rsid w:val="008A1D1B"/>
    <w:rsid w:val="008B2FB6"/>
    <w:rsid w:val="008B7741"/>
    <w:rsid w:val="008C4DB0"/>
    <w:rsid w:val="008C7699"/>
    <w:rsid w:val="008E5673"/>
    <w:rsid w:val="008F7396"/>
    <w:rsid w:val="008F7745"/>
    <w:rsid w:val="009079FA"/>
    <w:rsid w:val="00924A0E"/>
    <w:rsid w:val="00926632"/>
    <w:rsid w:val="009274C0"/>
    <w:rsid w:val="00935CDE"/>
    <w:rsid w:val="00944926"/>
    <w:rsid w:val="009461BA"/>
    <w:rsid w:val="00961DA7"/>
    <w:rsid w:val="00992EEB"/>
    <w:rsid w:val="00993F1A"/>
    <w:rsid w:val="00996878"/>
    <w:rsid w:val="009A2D3F"/>
    <w:rsid w:val="009D08AF"/>
    <w:rsid w:val="009D251A"/>
    <w:rsid w:val="009D6F11"/>
    <w:rsid w:val="009D705C"/>
    <w:rsid w:val="009F2E4C"/>
    <w:rsid w:val="00A009DB"/>
    <w:rsid w:val="00A01A8C"/>
    <w:rsid w:val="00A05982"/>
    <w:rsid w:val="00A06807"/>
    <w:rsid w:val="00A068E6"/>
    <w:rsid w:val="00A11194"/>
    <w:rsid w:val="00A17D9E"/>
    <w:rsid w:val="00A26239"/>
    <w:rsid w:val="00A27817"/>
    <w:rsid w:val="00A35C78"/>
    <w:rsid w:val="00A36492"/>
    <w:rsid w:val="00A52D75"/>
    <w:rsid w:val="00A5730B"/>
    <w:rsid w:val="00A642C3"/>
    <w:rsid w:val="00A7587E"/>
    <w:rsid w:val="00A81656"/>
    <w:rsid w:val="00A852C0"/>
    <w:rsid w:val="00AA593E"/>
    <w:rsid w:val="00AB7ECC"/>
    <w:rsid w:val="00AC1043"/>
    <w:rsid w:val="00AC418E"/>
    <w:rsid w:val="00AD1558"/>
    <w:rsid w:val="00AD32D4"/>
    <w:rsid w:val="00AD4423"/>
    <w:rsid w:val="00AD7560"/>
    <w:rsid w:val="00AE25A4"/>
    <w:rsid w:val="00B13591"/>
    <w:rsid w:val="00B13B0A"/>
    <w:rsid w:val="00B463B4"/>
    <w:rsid w:val="00B53E86"/>
    <w:rsid w:val="00B54B64"/>
    <w:rsid w:val="00B55979"/>
    <w:rsid w:val="00B60940"/>
    <w:rsid w:val="00B6428E"/>
    <w:rsid w:val="00B732D5"/>
    <w:rsid w:val="00B7336A"/>
    <w:rsid w:val="00B74D9F"/>
    <w:rsid w:val="00B75180"/>
    <w:rsid w:val="00B92DAC"/>
    <w:rsid w:val="00BB1CA4"/>
    <w:rsid w:val="00BB588F"/>
    <w:rsid w:val="00BB669E"/>
    <w:rsid w:val="00BC17A0"/>
    <w:rsid w:val="00BC596D"/>
    <w:rsid w:val="00BE15BA"/>
    <w:rsid w:val="00BE302E"/>
    <w:rsid w:val="00BE3A87"/>
    <w:rsid w:val="00BE6FD3"/>
    <w:rsid w:val="00BF70B3"/>
    <w:rsid w:val="00C0606D"/>
    <w:rsid w:val="00C10F3F"/>
    <w:rsid w:val="00C457D9"/>
    <w:rsid w:val="00C537D1"/>
    <w:rsid w:val="00C613C5"/>
    <w:rsid w:val="00C729FD"/>
    <w:rsid w:val="00C77483"/>
    <w:rsid w:val="00C93B2C"/>
    <w:rsid w:val="00CC60C3"/>
    <w:rsid w:val="00CD5C7E"/>
    <w:rsid w:val="00CD64B8"/>
    <w:rsid w:val="00CE4372"/>
    <w:rsid w:val="00D2003D"/>
    <w:rsid w:val="00D26ECE"/>
    <w:rsid w:val="00D2739C"/>
    <w:rsid w:val="00D321D8"/>
    <w:rsid w:val="00D33BC2"/>
    <w:rsid w:val="00DA0679"/>
    <w:rsid w:val="00DA60DA"/>
    <w:rsid w:val="00DC5939"/>
    <w:rsid w:val="00DC6930"/>
    <w:rsid w:val="00DD563A"/>
    <w:rsid w:val="00DE5C1C"/>
    <w:rsid w:val="00E07AF5"/>
    <w:rsid w:val="00E206FB"/>
    <w:rsid w:val="00E37292"/>
    <w:rsid w:val="00E401A9"/>
    <w:rsid w:val="00E41963"/>
    <w:rsid w:val="00E61D20"/>
    <w:rsid w:val="00E670BD"/>
    <w:rsid w:val="00E744E0"/>
    <w:rsid w:val="00E85EC7"/>
    <w:rsid w:val="00EC286B"/>
    <w:rsid w:val="00ED3674"/>
    <w:rsid w:val="00ED49CF"/>
    <w:rsid w:val="00EE21EB"/>
    <w:rsid w:val="00F27102"/>
    <w:rsid w:val="00F7264E"/>
    <w:rsid w:val="00F84C8A"/>
    <w:rsid w:val="00F92B15"/>
    <w:rsid w:val="00F96FF7"/>
    <w:rsid w:val="00F97299"/>
    <w:rsid w:val="00FB78ED"/>
    <w:rsid w:val="00FC1717"/>
    <w:rsid w:val="00FC2777"/>
    <w:rsid w:val="00FC3844"/>
    <w:rsid w:val="00FC62CF"/>
    <w:rsid w:val="00FD0169"/>
    <w:rsid w:val="00FD28E4"/>
    <w:rsid w:val="00FE3326"/>
    <w:rsid w:val="00FE71B0"/>
    <w:rsid w:val="010577CD"/>
    <w:rsid w:val="019A2221"/>
    <w:rsid w:val="01A2EC8E"/>
    <w:rsid w:val="01F9B0D7"/>
    <w:rsid w:val="02661D29"/>
    <w:rsid w:val="0282E176"/>
    <w:rsid w:val="02B86D57"/>
    <w:rsid w:val="03275D8C"/>
    <w:rsid w:val="03BA9134"/>
    <w:rsid w:val="03BBAD6A"/>
    <w:rsid w:val="0431A672"/>
    <w:rsid w:val="0464788B"/>
    <w:rsid w:val="04B90AC0"/>
    <w:rsid w:val="04C77C84"/>
    <w:rsid w:val="04CC1CAF"/>
    <w:rsid w:val="04DD0C7E"/>
    <w:rsid w:val="04FE3572"/>
    <w:rsid w:val="05741FE8"/>
    <w:rsid w:val="05A3813A"/>
    <w:rsid w:val="0678DCDF"/>
    <w:rsid w:val="06D037F5"/>
    <w:rsid w:val="06E350F3"/>
    <w:rsid w:val="07D9139A"/>
    <w:rsid w:val="07F84B54"/>
    <w:rsid w:val="087CAA9D"/>
    <w:rsid w:val="08D26424"/>
    <w:rsid w:val="08E6A41C"/>
    <w:rsid w:val="08FBCB3B"/>
    <w:rsid w:val="08FFFE4F"/>
    <w:rsid w:val="093B9F6B"/>
    <w:rsid w:val="094CD945"/>
    <w:rsid w:val="09B1B418"/>
    <w:rsid w:val="0A234E7A"/>
    <w:rsid w:val="0A82747D"/>
    <w:rsid w:val="0A8DB380"/>
    <w:rsid w:val="0A9B9CDA"/>
    <w:rsid w:val="0B10B45C"/>
    <w:rsid w:val="0B20C8F4"/>
    <w:rsid w:val="0B4D8479"/>
    <w:rsid w:val="0C2983E1"/>
    <w:rsid w:val="0C376D3B"/>
    <w:rsid w:val="0C5145AB"/>
    <w:rsid w:val="0C72440E"/>
    <w:rsid w:val="0C9954CA"/>
    <w:rsid w:val="0CD8796B"/>
    <w:rsid w:val="0D200630"/>
    <w:rsid w:val="0DC46B7B"/>
    <w:rsid w:val="0DD33D9C"/>
    <w:rsid w:val="0DF84611"/>
    <w:rsid w:val="0EDBB870"/>
    <w:rsid w:val="0F23E869"/>
    <w:rsid w:val="0FBA7865"/>
    <w:rsid w:val="0FE4257F"/>
    <w:rsid w:val="1059B05D"/>
    <w:rsid w:val="1073985C"/>
    <w:rsid w:val="10A55248"/>
    <w:rsid w:val="10B6D28F"/>
    <w:rsid w:val="11BF89EF"/>
    <w:rsid w:val="11C02EA0"/>
    <w:rsid w:val="11E578F4"/>
    <w:rsid w:val="124A8125"/>
    <w:rsid w:val="12506EFF"/>
    <w:rsid w:val="1299D3DF"/>
    <w:rsid w:val="1350972F"/>
    <w:rsid w:val="137645EE"/>
    <w:rsid w:val="1382F2B8"/>
    <w:rsid w:val="1406D67D"/>
    <w:rsid w:val="142A0E3C"/>
    <w:rsid w:val="14414C13"/>
    <w:rsid w:val="15067960"/>
    <w:rsid w:val="157F297E"/>
    <w:rsid w:val="1609E7EE"/>
    <w:rsid w:val="17991B5F"/>
    <w:rsid w:val="186CAFC8"/>
    <w:rsid w:val="18A65F32"/>
    <w:rsid w:val="18A8CC49"/>
    <w:rsid w:val="18CA86E6"/>
    <w:rsid w:val="19021D34"/>
    <w:rsid w:val="191977B2"/>
    <w:rsid w:val="191CE891"/>
    <w:rsid w:val="194218E4"/>
    <w:rsid w:val="195ED7AE"/>
    <w:rsid w:val="199EAF24"/>
    <w:rsid w:val="1A90A4A0"/>
    <w:rsid w:val="1A934ED9"/>
    <w:rsid w:val="1AA085CD"/>
    <w:rsid w:val="1ADAF7F9"/>
    <w:rsid w:val="1AE8DDA2"/>
    <w:rsid w:val="1C44FF2E"/>
    <w:rsid w:val="1C53DF71"/>
    <w:rsid w:val="1C998810"/>
    <w:rsid w:val="1D4C27DC"/>
    <w:rsid w:val="1DBEFE32"/>
    <w:rsid w:val="1DE45A5D"/>
    <w:rsid w:val="1DFFB1C3"/>
    <w:rsid w:val="1E3248D1"/>
    <w:rsid w:val="1F39137E"/>
    <w:rsid w:val="1F72C89F"/>
    <w:rsid w:val="1F7EABA1"/>
    <w:rsid w:val="1F82FC20"/>
    <w:rsid w:val="1FF1E9B0"/>
    <w:rsid w:val="1FFA4949"/>
    <w:rsid w:val="205E6410"/>
    <w:rsid w:val="20C1DC25"/>
    <w:rsid w:val="20E1BB47"/>
    <w:rsid w:val="21292184"/>
    <w:rsid w:val="219619AA"/>
    <w:rsid w:val="22578BE3"/>
    <w:rsid w:val="22AB97B2"/>
    <w:rsid w:val="22B18A5A"/>
    <w:rsid w:val="22CCE181"/>
    <w:rsid w:val="22FD3C6C"/>
    <w:rsid w:val="23306EDD"/>
    <w:rsid w:val="235C48DA"/>
    <w:rsid w:val="23E0548A"/>
    <w:rsid w:val="23F35C44"/>
    <w:rsid w:val="248598E5"/>
    <w:rsid w:val="2582D37A"/>
    <w:rsid w:val="26506270"/>
    <w:rsid w:val="26740267"/>
    <w:rsid w:val="2721E9CD"/>
    <w:rsid w:val="27276DC7"/>
    <w:rsid w:val="27278DC1"/>
    <w:rsid w:val="27442563"/>
    <w:rsid w:val="275AEC1C"/>
    <w:rsid w:val="27956976"/>
    <w:rsid w:val="280EB0A8"/>
    <w:rsid w:val="283A91AB"/>
    <w:rsid w:val="2A057B96"/>
    <w:rsid w:val="2A72EC57"/>
    <w:rsid w:val="2A776870"/>
    <w:rsid w:val="2ADADABA"/>
    <w:rsid w:val="2B6C19D3"/>
    <w:rsid w:val="2BE97514"/>
    <w:rsid w:val="2C5C5429"/>
    <w:rsid w:val="2C90184C"/>
    <w:rsid w:val="2D055409"/>
    <w:rsid w:val="2D96AF4B"/>
    <w:rsid w:val="2E8F6D5B"/>
    <w:rsid w:val="2EE3F9F7"/>
    <w:rsid w:val="2EE9A880"/>
    <w:rsid w:val="2F6EBCB6"/>
    <w:rsid w:val="2FEC2A82"/>
    <w:rsid w:val="30DA2050"/>
    <w:rsid w:val="31506487"/>
    <w:rsid w:val="3187D567"/>
    <w:rsid w:val="31C2A4BC"/>
    <w:rsid w:val="32289664"/>
    <w:rsid w:val="32722DEE"/>
    <w:rsid w:val="3286D80A"/>
    <w:rsid w:val="332B8FDA"/>
    <w:rsid w:val="3356586C"/>
    <w:rsid w:val="337A5A2A"/>
    <w:rsid w:val="340DFE4F"/>
    <w:rsid w:val="345B8D82"/>
    <w:rsid w:val="34A020CF"/>
    <w:rsid w:val="35A5506F"/>
    <w:rsid w:val="35AA0828"/>
    <w:rsid w:val="36A98908"/>
    <w:rsid w:val="36C64C10"/>
    <w:rsid w:val="370CFBDA"/>
    <w:rsid w:val="37795E61"/>
    <w:rsid w:val="377CC704"/>
    <w:rsid w:val="38461E9A"/>
    <w:rsid w:val="384D1AC9"/>
    <w:rsid w:val="388F2CC8"/>
    <w:rsid w:val="38E14F78"/>
    <w:rsid w:val="3943C69A"/>
    <w:rsid w:val="395B9CA2"/>
    <w:rsid w:val="39AC7193"/>
    <w:rsid w:val="39ACC4B2"/>
    <w:rsid w:val="39E9DC81"/>
    <w:rsid w:val="3A5D3C50"/>
    <w:rsid w:val="3B8E3F9A"/>
    <w:rsid w:val="3BFB6727"/>
    <w:rsid w:val="3BFEC126"/>
    <w:rsid w:val="3C2DBA50"/>
    <w:rsid w:val="3D0A6B7C"/>
    <w:rsid w:val="3D0E4933"/>
    <w:rsid w:val="3DB4C09B"/>
    <w:rsid w:val="3DCEB360"/>
    <w:rsid w:val="3E50557E"/>
    <w:rsid w:val="3E6D2ECE"/>
    <w:rsid w:val="3E990B13"/>
    <w:rsid w:val="3F7364D0"/>
    <w:rsid w:val="408FCC2E"/>
    <w:rsid w:val="40B909EC"/>
    <w:rsid w:val="40ECE506"/>
    <w:rsid w:val="412B05E4"/>
    <w:rsid w:val="424B8BD6"/>
    <w:rsid w:val="426F295B"/>
    <w:rsid w:val="42AA4D17"/>
    <w:rsid w:val="435353D9"/>
    <w:rsid w:val="43562648"/>
    <w:rsid w:val="435ADECE"/>
    <w:rsid w:val="435F17C1"/>
    <w:rsid w:val="43B20324"/>
    <w:rsid w:val="43F53402"/>
    <w:rsid w:val="44D97E75"/>
    <w:rsid w:val="45293012"/>
    <w:rsid w:val="46179F64"/>
    <w:rsid w:val="468AF49B"/>
    <w:rsid w:val="46AF372C"/>
    <w:rsid w:val="46F76BAA"/>
    <w:rsid w:val="4747F769"/>
    <w:rsid w:val="48F314FB"/>
    <w:rsid w:val="49E6D7EE"/>
    <w:rsid w:val="4A2ACAAD"/>
    <w:rsid w:val="4A44BDEE"/>
    <w:rsid w:val="4A7A1E89"/>
    <w:rsid w:val="4A9DDB95"/>
    <w:rsid w:val="4ADA5A0E"/>
    <w:rsid w:val="4AE562D5"/>
    <w:rsid w:val="4BBC58B4"/>
    <w:rsid w:val="4BEC4EE8"/>
    <w:rsid w:val="4C6950AC"/>
    <w:rsid w:val="4D8F3AC7"/>
    <w:rsid w:val="4E56DA06"/>
    <w:rsid w:val="4EE2B94A"/>
    <w:rsid w:val="4F81DBED"/>
    <w:rsid w:val="4FA71422"/>
    <w:rsid w:val="510E62D5"/>
    <w:rsid w:val="52982CE3"/>
    <w:rsid w:val="52D19DA6"/>
    <w:rsid w:val="52D278B6"/>
    <w:rsid w:val="530767DB"/>
    <w:rsid w:val="55184FBE"/>
    <w:rsid w:val="55D98589"/>
    <w:rsid w:val="565830FA"/>
    <w:rsid w:val="5680AB3B"/>
    <w:rsid w:val="56ECCDEA"/>
    <w:rsid w:val="56F7F775"/>
    <w:rsid w:val="5704DD5D"/>
    <w:rsid w:val="577555EA"/>
    <w:rsid w:val="578CEDD2"/>
    <w:rsid w:val="579C664D"/>
    <w:rsid w:val="57BE5CE3"/>
    <w:rsid w:val="57DAD8FE"/>
    <w:rsid w:val="583CE8C6"/>
    <w:rsid w:val="58A5E8FA"/>
    <w:rsid w:val="5917835C"/>
    <w:rsid w:val="5999ABED"/>
    <w:rsid w:val="59E831A2"/>
    <w:rsid w:val="5A984C90"/>
    <w:rsid w:val="5AFD916C"/>
    <w:rsid w:val="5B1279C0"/>
    <w:rsid w:val="5B1A6746"/>
    <w:rsid w:val="5B357C4E"/>
    <w:rsid w:val="5B879142"/>
    <w:rsid w:val="5BBABBE2"/>
    <w:rsid w:val="5BE57742"/>
    <w:rsid w:val="5CC76AF7"/>
    <w:rsid w:val="5D0464AC"/>
    <w:rsid w:val="5D6463B1"/>
    <w:rsid w:val="5D8147A3"/>
    <w:rsid w:val="5E1CECFB"/>
    <w:rsid w:val="5F00247A"/>
    <w:rsid w:val="5F1D1804"/>
    <w:rsid w:val="5FC36A9D"/>
    <w:rsid w:val="60AF400A"/>
    <w:rsid w:val="61B8C6BD"/>
    <w:rsid w:val="624CA41D"/>
    <w:rsid w:val="62D78DFF"/>
    <w:rsid w:val="637F9B6D"/>
    <w:rsid w:val="63B22895"/>
    <w:rsid w:val="63CAE0B8"/>
    <w:rsid w:val="63D760CA"/>
    <w:rsid w:val="64260679"/>
    <w:rsid w:val="647D5091"/>
    <w:rsid w:val="6486661A"/>
    <w:rsid w:val="64C6A112"/>
    <w:rsid w:val="650182B3"/>
    <w:rsid w:val="65F60664"/>
    <w:rsid w:val="667A06A8"/>
    <w:rsid w:val="67B55425"/>
    <w:rsid w:val="67E41088"/>
    <w:rsid w:val="680ED718"/>
    <w:rsid w:val="6813FF56"/>
    <w:rsid w:val="6824D6BC"/>
    <w:rsid w:val="68A99B76"/>
    <w:rsid w:val="68E38CAE"/>
    <w:rsid w:val="691F305B"/>
    <w:rsid w:val="6946CF83"/>
    <w:rsid w:val="69FCC1AF"/>
    <w:rsid w:val="69FD4284"/>
    <w:rsid w:val="6A0823E7"/>
    <w:rsid w:val="6A18A5EA"/>
    <w:rsid w:val="6A41F4CD"/>
    <w:rsid w:val="6AFB1EB3"/>
    <w:rsid w:val="6B308B10"/>
    <w:rsid w:val="6B3F63EA"/>
    <w:rsid w:val="6B5559D8"/>
    <w:rsid w:val="6BFB9B0C"/>
    <w:rsid w:val="6C6547E8"/>
    <w:rsid w:val="6CAE0FDF"/>
    <w:rsid w:val="6CCE481C"/>
    <w:rsid w:val="6D315DE7"/>
    <w:rsid w:val="6D6D740B"/>
    <w:rsid w:val="6E4F0375"/>
    <w:rsid w:val="6EB1491F"/>
    <w:rsid w:val="6F4617E5"/>
    <w:rsid w:val="6F6D7A8D"/>
    <w:rsid w:val="6FE0B0A9"/>
    <w:rsid w:val="7012D50D"/>
    <w:rsid w:val="704D70E2"/>
    <w:rsid w:val="70699049"/>
    <w:rsid w:val="7093BF5F"/>
    <w:rsid w:val="7126662D"/>
    <w:rsid w:val="7161E23E"/>
    <w:rsid w:val="71B4E780"/>
    <w:rsid w:val="72210F85"/>
    <w:rsid w:val="722C7BFE"/>
    <w:rsid w:val="724FF95E"/>
    <w:rsid w:val="728B9A7A"/>
    <w:rsid w:val="72D2D689"/>
    <w:rsid w:val="72E0D388"/>
    <w:rsid w:val="72EC816C"/>
    <w:rsid w:val="72EE2D27"/>
    <w:rsid w:val="7406ACF1"/>
    <w:rsid w:val="742E27FC"/>
    <w:rsid w:val="75450944"/>
    <w:rsid w:val="75B207EC"/>
    <w:rsid w:val="75C20FB6"/>
    <w:rsid w:val="75FF052E"/>
    <w:rsid w:val="761417B4"/>
    <w:rsid w:val="76385A45"/>
    <w:rsid w:val="7658AD0D"/>
    <w:rsid w:val="772BDC65"/>
    <w:rsid w:val="772E38A2"/>
    <w:rsid w:val="7744B7BA"/>
    <w:rsid w:val="77C878A2"/>
    <w:rsid w:val="794769EC"/>
    <w:rsid w:val="7A709F49"/>
    <w:rsid w:val="7A7C587C"/>
    <w:rsid w:val="7A9EE168"/>
    <w:rsid w:val="7B4EDCE7"/>
    <w:rsid w:val="7BF6DBA4"/>
    <w:rsid w:val="7BF89679"/>
    <w:rsid w:val="7D414D60"/>
    <w:rsid w:val="7DEBDC3D"/>
    <w:rsid w:val="7ED7015A"/>
    <w:rsid w:val="7F23FB0D"/>
    <w:rsid w:val="7FFE51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6DF7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hAnsi="New York" w:eastAsia="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64A3B"/>
    <w:pPr>
      <w:spacing w:before="120"/>
      <w:jc w:val="both"/>
    </w:pPr>
    <w:rPr>
      <w:rFonts w:ascii="Times" w:hAnsi="Times"/>
      <w:sz w:val="24"/>
      <w:lang w:val="en-AU" w:eastAsia="en-AU"/>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5"/>
      </w:numPr>
      <w:spacing w:before="240"/>
      <w:outlineLvl w:val="2"/>
    </w:pPr>
    <w:rPr>
      <w:rFonts w:ascii="Times New Roman" w:hAnsi="Times New Roman"/>
      <w:b/>
    </w:rPr>
  </w:style>
  <w:style w:type="paragraph" w:styleId="Heading4">
    <w:name w:val="heading 4"/>
    <w:basedOn w:val="Normal"/>
    <w:next w:val="Normal"/>
    <w:link w:val="Heading4Char"/>
    <w:semiHidden/>
    <w:unhideWhenUsed/>
    <w:qFormat/>
    <w:rsid w:val="004666CF"/>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3F13D4"/>
    <w:rPr>
      <w:sz w:val="16"/>
    </w:rPr>
  </w:style>
  <w:style w:type="paragraph" w:styleId="ActTitle" w:customStyle="1">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styleId="Instructions" w:customStyle="1">
    <w:name w:val="Instructions"/>
    <w:basedOn w:val="Normal"/>
    <w:link w:val="InstructionsChar"/>
    <w:rsid w:val="00020327"/>
    <w:rPr>
      <w:rFonts w:ascii="Arial" w:hAnsi="Arial" w:cs="Arial"/>
      <w:i/>
      <w:color w:val="0000FF"/>
      <w:sz w:val="20"/>
    </w:rPr>
  </w:style>
  <w:style w:type="character" w:styleId="InstructionsChar" w:customStyle="1">
    <w:name w:val="Instructions Char"/>
    <w:link w:val="Instructions"/>
    <w:rsid w:val="00020327"/>
    <w:rPr>
      <w:rFonts w:ascii="Arial" w:hAnsi="Arial" w:cs="Arial"/>
      <w:i/>
      <w:color w:val="0000FF"/>
      <w:lang w:val="en-AU" w:eastAsia="en-AU" w:bidi="ar-SA"/>
    </w:rPr>
  </w:style>
  <w:style w:type="paragraph" w:styleId="StrategicAssessmentText" w:customStyle="1">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5"/>
      </w:numPr>
    </w:pPr>
  </w:style>
  <w:style w:type="character" w:styleId="FollowedHyperlink">
    <w:name w:val="FollowedHyperlink"/>
    <w:rsid w:val="00035AEB"/>
    <w:rPr>
      <w:color w:val="800080"/>
      <w:u w:val="single"/>
    </w:rPr>
  </w:style>
  <w:style w:type="paragraph" w:styleId="Tablelabel" w:customStyle="1">
    <w:name w:val="Table label"/>
    <w:basedOn w:val="Normal"/>
    <w:rsid w:val="00E401A9"/>
    <w:pPr>
      <w:spacing w:after="80"/>
      <w:ind w:left="113"/>
      <w:jc w:val="left"/>
    </w:pPr>
    <w:rPr>
      <w:rFonts w:ascii="Arial" w:hAnsi="Arial"/>
      <w:b/>
      <w:color w:val="FFFFFF"/>
      <w:sz w:val="18"/>
    </w:rPr>
  </w:style>
  <w:style w:type="paragraph" w:styleId="Tabletext" w:customStyle="1">
    <w:name w:val="Table text"/>
    <w:rsid w:val="00E401A9"/>
    <w:pPr>
      <w:spacing w:before="60" w:after="60"/>
      <w:jc w:val="both"/>
    </w:pPr>
    <w:rPr>
      <w:rFonts w:ascii="Arial" w:hAnsi="Arial"/>
      <w:sz w:val="18"/>
      <w:lang w:val="en-AU" w:eastAsia="en-AU"/>
    </w:rPr>
  </w:style>
  <w:style w:type="paragraph" w:styleId="Bullet1" w:customStyle="1">
    <w:name w:val="Bullet 1"/>
    <w:basedOn w:val="Normal"/>
    <w:uiPriority w:val="99"/>
    <w:rsid w:val="004666CF"/>
    <w:pPr>
      <w:numPr>
        <w:numId w:val="6"/>
      </w:numPr>
      <w:suppressAutoHyphens/>
      <w:autoSpaceDE w:val="0"/>
      <w:autoSpaceDN w:val="0"/>
      <w:adjustRightInd w:val="0"/>
      <w:spacing w:before="0" w:after="200"/>
      <w:jc w:val="left"/>
    </w:pPr>
    <w:rPr>
      <w:rFonts w:ascii="Arial" w:hAnsi="Arial" w:cs="Arial"/>
      <w:color w:val="000000"/>
      <w:sz w:val="20"/>
      <w:lang w:val="en-GB"/>
    </w:rPr>
  </w:style>
  <w:style w:type="character" w:styleId="bodytextbold" w:customStyle="1">
    <w:name w:val="body text bold"/>
    <w:uiPriority w:val="99"/>
    <w:rsid w:val="004666CF"/>
    <w:rPr>
      <w:b/>
      <w:bCs/>
    </w:rPr>
  </w:style>
  <w:style w:type="character" w:styleId="Heading4Char" w:customStyle="1">
    <w:name w:val="Heading 4 Char"/>
    <w:link w:val="Heading4"/>
    <w:semiHidden/>
    <w:rsid w:val="004666CF"/>
    <w:rPr>
      <w:rFonts w:ascii="Calibri" w:hAnsi="Calibri" w:eastAsia="Times New Roman" w:cs="Times New Roman"/>
      <w:b/>
      <w:bCs/>
      <w:sz w:val="28"/>
      <w:szCs w:val="28"/>
    </w:rPr>
  </w:style>
  <w:style w:type="paragraph" w:styleId="Bullets2nd" w:customStyle="1">
    <w:name w:val="Bullets 2nd"/>
    <w:basedOn w:val="Normal"/>
    <w:rsid w:val="004666CF"/>
    <w:pPr>
      <w:numPr>
        <w:ilvl w:val="1"/>
        <w:numId w:val="7"/>
      </w:numPr>
      <w:spacing w:before="0" w:after="200"/>
      <w:ind w:left="567" w:hanging="283"/>
      <w:jc w:val="left"/>
    </w:pPr>
    <w:rPr>
      <w:rFonts w:ascii="Arial" w:hAnsi="Arial"/>
      <w:sz w:val="20"/>
      <w:szCs w:val="24"/>
    </w:rPr>
  </w:style>
  <w:style w:type="character" w:styleId="UnresolvedMention" w:customStyle="1">
    <w:name w:val="Unresolved Mention"/>
    <w:uiPriority w:val="99"/>
    <w:semiHidden/>
    <w:unhideWhenUsed/>
    <w:rsid w:val="00992EEB"/>
    <w:rPr>
      <w:color w:val="808080"/>
      <w:shd w:val="clear" w:color="auto" w:fill="E6E6E6"/>
    </w:rPr>
  </w:style>
  <w:style w:type="paragraph" w:styleId="Style1" w:customStyle="1">
    <w:name w:val="Style1"/>
    <w:basedOn w:val="Heading2"/>
    <w:autoRedefine/>
    <w:qFormat/>
    <w:rsid w:val="00564A3B"/>
    <w:pPr>
      <w:spacing w:before="240" w:after="240"/>
      <w:jc w:val="left"/>
    </w:pPr>
    <w:rPr>
      <w:rFonts w:cs="Arial"/>
      <w:sz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5829">
      <w:bodyDiv w:val="1"/>
      <w:marLeft w:val="0"/>
      <w:marRight w:val="0"/>
      <w:marTop w:val="0"/>
      <w:marBottom w:val="0"/>
      <w:divBdr>
        <w:top w:val="none" w:sz="0" w:space="0" w:color="auto"/>
        <w:left w:val="none" w:sz="0" w:space="0" w:color="auto"/>
        <w:bottom w:val="none" w:sz="0" w:space="0" w:color="auto"/>
        <w:right w:val="none" w:sz="0" w:space="0" w:color="auto"/>
      </w:divBdr>
    </w:div>
    <w:div w:id="336008694">
      <w:bodyDiv w:val="1"/>
      <w:marLeft w:val="0"/>
      <w:marRight w:val="0"/>
      <w:marTop w:val="0"/>
      <w:marBottom w:val="0"/>
      <w:divBdr>
        <w:top w:val="none" w:sz="0" w:space="0" w:color="auto"/>
        <w:left w:val="none" w:sz="0" w:space="0" w:color="auto"/>
        <w:bottom w:val="none" w:sz="0" w:space="0" w:color="auto"/>
        <w:right w:val="none" w:sz="0" w:space="0" w:color="auto"/>
      </w:divBdr>
    </w:div>
    <w:div w:id="351492123">
      <w:bodyDiv w:val="1"/>
      <w:marLeft w:val="0"/>
      <w:marRight w:val="0"/>
      <w:marTop w:val="0"/>
      <w:marBottom w:val="0"/>
      <w:divBdr>
        <w:top w:val="none" w:sz="0" w:space="0" w:color="auto"/>
        <w:left w:val="none" w:sz="0" w:space="0" w:color="auto"/>
        <w:bottom w:val="none" w:sz="0" w:space="0" w:color="auto"/>
        <w:right w:val="none" w:sz="0" w:space="0" w:color="auto"/>
      </w:divBdr>
    </w:div>
    <w:div w:id="996032145">
      <w:bodyDiv w:val="1"/>
      <w:marLeft w:val="0"/>
      <w:marRight w:val="0"/>
      <w:marTop w:val="0"/>
      <w:marBottom w:val="0"/>
      <w:divBdr>
        <w:top w:val="none" w:sz="0" w:space="0" w:color="auto"/>
        <w:left w:val="none" w:sz="0" w:space="0" w:color="auto"/>
        <w:bottom w:val="none" w:sz="0" w:space="0" w:color="auto"/>
        <w:right w:val="none" w:sz="0" w:space="0" w:color="auto"/>
      </w:divBdr>
    </w:div>
    <w:div w:id="1032147454">
      <w:bodyDiv w:val="1"/>
      <w:marLeft w:val="0"/>
      <w:marRight w:val="0"/>
      <w:marTop w:val="0"/>
      <w:marBottom w:val="0"/>
      <w:divBdr>
        <w:top w:val="none" w:sz="0" w:space="0" w:color="auto"/>
        <w:left w:val="none" w:sz="0" w:space="0" w:color="auto"/>
        <w:bottom w:val="none" w:sz="0" w:space="0" w:color="auto"/>
        <w:right w:val="none" w:sz="0" w:space="0" w:color="auto"/>
      </w:divBdr>
    </w:div>
    <w:div w:id="1102145214">
      <w:bodyDiv w:val="1"/>
      <w:marLeft w:val="0"/>
      <w:marRight w:val="0"/>
      <w:marTop w:val="0"/>
      <w:marBottom w:val="0"/>
      <w:divBdr>
        <w:top w:val="none" w:sz="0" w:space="0" w:color="auto"/>
        <w:left w:val="none" w:sz="0" w:space="0" w:color="auto"/>
        <w:bottom w:val="none" w:sz="0" w:space="0" w:color="auto"/>
        <w:right w:val="none" w:sz="0" w:space="0" w:color="auto"/>
      </w:divBdr>
    </w:div>
    <w:div w:id="1317764459">
      <w:bodyDiv w:val="1"/>
      <w:marLeft w:val="0"/>
      <w:marRight w:val="0"/>
      <w:marTop w:val="0"/>
      <w:marBottom w:val="0"/>
      <w:divBdr>
        <w:top w:val="none" w:sz="0" w:space="0" w:color="auto"/>
        <w:left w:val="none" w:sz="0" w:space="0" w:color="auto"/>
        <w:bottom w:val="none" w:sz="0" w:space="0" w:color="auto"/>
        <w:right w:val="none" w:sz="0" w:space="0" w:color="auto"/>
      </w:divBdr>
    </w:div>
    <w:div w:id="1651401544">
      <w:bodyDiv w:val="1"/>
      <w:marLeft w:val="0"/>
      <w:marRight w:val="0"/>
      <w:marTop w:val="0"/>
      <w:marBottom w:val="0"/>
      <w:divBdr>
        <w:top w:val="none" w:sz="0" w:space="0" w:color="auto"/>
        <w:left w:val="none" w:sz="0" w:space="0" w:color="auto"/>
        <w:bottom w:val="none" w:sz="0" w:space="0" w:color="auto"/>
        <w:right w:val="none" w:sz="0" w:space="0" w:color="auto"/>
      </w:divBdr>
    </w:div>
    <w:div w:id="1673289960">
      <w:bodyDiv w:val="1"/>
      <w:marLeft w:val="0"/>
      <w:marRight w:val="0"/>
      <w:marTop w:val="0"/>
      <w:marBottom w:val="0"/>
      <w:divBdr>
        <w:top w:val="none" w:sz="0" w:space="0" w:color="auto"/>
        <w:left w:val="none" w:sz="0" w:space="0" w:color="auto"/>
        <w:bottom w:val="none" w:sz="0" w:space="0" w:color="auto"/>
        <w:right w:val="none" w:sz="0" w:space="0" w:color="auto"/>
      </w:divBdr>
    </w:div>
    <w:div w:id="19881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planning.vic.gov.au/public-inspection."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yperlink" Target="https://shape.monash.vic.gov.au/amendment-c163"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yperlink" Target="mailto:strategicplanning@monash.vic.gov.au" TargetMode="External" Id="R0b49fd238d614fce" /><Relationship Type="http://schemas.openxmlformats.org/officeDocument/2006/relationships/hyperlink" Target="http://www.monash.vic.gov.au/amendment-c163" TargetMode="External" Id="R690d4bcdb07d49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aeec6-0273-40f2-ab3e-beee73212332"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3241DA955033C41B8A3E44488A1BDBA" ma:contentTypeVersion="23" ma:contentTypeDescription="Create a new document." ma:contentTypeScope="" ma:versionID="14a24664bfb50e6b341de96356120b75">
  <xsd:schema xmlns:xsd="http://www.w3.org/2001/XMLSchema" xmlns:xs="http://www.w3.org/2001/XMLSchema" xmlns:p="http://schemas.microsoft.com/office/2006/metadata/properties" xmlns:ns3="a5f32de4-e402-4188-b034-e71ca7d22e54" xmlns:ns4="2a9ae070-91ff-487e-872f-04f79e67b0f9" xmlns:ns5="1f55d381-f54c-4aca-b6eb-673b3bfe973a" targetNamespace="http://schemas.microsoft.com/office/2006/metadata/properties" ma:root="true" ma:fieldsID="07d6212e7457355b119d8a57678eb0cd" ns3:_="" ns4:_="" ns5:_="">
    <xsd:import namespace="a5f32de4-e402-4188-b034-e71ca7d22e54"/>
    <xsd:import namespace="2a9ae070-91ff-487e-872f-04f79e67b0f9"/>
    <xsd:import namespace="1f55d381-f54c-4aca-b6eb-673b3bfe973a"/>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9ae070-91ff-487e-872f-04f79e67b0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5d381-f54c-4aca-b6eb-673b3bfe97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0114A-6EF8-4CF8-986D-D0CD94F37DE8}">
  <ds:schemaRefs>
    <ds:schemaRef ds:uri="http://schemas.microsoft.com/sharepoint/events"/>
  </ds:schemaRefs>
</ds:datastoreItem>
</file>

<file path=customXml/itemProps2.xml><?xml version="1.0" encoding="utf-8"?>
<ds:datastoreItem xmlns:ds="http://schemas.openxmlformats.org/officeDocument/2006/customXml" ds:itemID="{99E4955A-59B3-4E20-8F79-2202493EC202}">
  <ds:schemaRefs>
    <ds:schemaRef ds:uri="http://schemas.microsoft.com/sharepoint/v3/contenttype/forms"/>
  </ds:schemaRefs>
</ds:datastoreItem>
</file>

<file path=customXml/itemProps3.xml><?xml version="1.0" encoding="utf-8"?>
<ds:datastoreItem xmlns:ds="http://schemas.openxmlformats.org/officeDocument/2006/customXml" ds:itemID="{82ACB7A4-1032-4EFB-AD8A-AED24CA5E1FD}">
  <ds:schemaRefs>
    <ds:schemaRef ds:uri="Microsoft.SharePoint.Taxonomy.ContentTypeSync"/>
  </ds:schemaRefs>
</ds:datastoreItem>
</file>

<file path=customXml/itemProps4.xml><?xml version="1.0" encoding="utf-8"?>
<ds:datastoreItem xmlns:ds="http://schemas.openxmlformats.org/officeDocument/2006/customXml" ds:itemID="{0DF445C7-7986-40A2-8B3D-681F78D79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2a9ae070-91ff-487e-872f-04f79e67b0f9"/>
    <ds:schemaRef ds:uri="1f55d381-f54c-4aca-b6eb-673b3bfe9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336BD1-3DA8-4638-A2DA-86B63BE8B0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Aaron Hewett (he/him)</lastModifiedBy>
  <revision>6</revision>
  <dcterms:created xsi:type="dcterms:W3CDTF">2021-01-07T23:08:00.0000000Z</dcterms:created>
  <dcterms:modified xsi:type="dcterms:W3CDTF">2021-05-03T00:17:33.3125458Z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0x01010093241DA955033C41B8A3E44488A1BDBA</vt:lpwstr>
  </property>
</Properties>
</file>