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DCD4" w14:textId="4D4698AC" w:rsidR="00C54B86" w:rsidRPr="00256CDD" w:rsidRDefault="00A13AED" w:rsidP="00256CDD">
      <w:pPr>
        <w:tabs>
          <w:tab w:val="left" w:pos="0"/>
        </w:tabs>
        <w:ind w:right="-51"/>
        <w:jc w:val="both"/>
        <w:rPr>
          <w:rFonts w:asciiTheme="minorHAnsi" w:hAnsiTheme="minorHAnsi"/>
          <w:b/>
          <w:bCs/>
          <w:szCs w:val="24"/>
        </w:rPr>
      </w:pPr>
      <w:bookmarkStart w:id="0" w:name="_GoBack"/>
      <w:bookmarkEnd w:id="0"/>
      <w:r>
        <w:rPr>
          <w:rFonts w:asciiTheme="minorHAnsi" w:hAnsiTheme="minorHAnsi"/>
          <w:b/>
          <w:bCs/>
          <w:szCs w:val="24"/>
        </w:rPr>
        <w:t>REVENUE AND RATING PLAN</w:t>
      </w:r>
      <w:r w:rsidR="00462173">
        <w:rPr>
          <w:rFonts w:asciiTheme="minorHAnsi" w:hAnsiTheme="minorHAnsi"/>
          <w:b/>
          <w:bCs/>
          <w:szCs w:val="24"/>
        </w:rPr>
        <w:t xml:space="preserve"> 2021-2025</w:t>
      </w:r>
    </w:p>
    <w:p w14:paraId="52BB98A4" w14:textId="1A29E4EB" w:rsidR="00384C3C" w:rsidRPr="00256CDD" w:rsidRDefault="00384C3C" w:rsidP="00256CDD">
      <w:pPr>
        <w:tabs>
          <w:tab w:val="left" w:pos="0"/>
        </w:tabs>
        <w:ind w:right="-51"/>
        <w:jc w:val="both"/>
        <w:rPr>
          <w:rFonts w:asciiTheme="minorHAnsi" w:hAnsiTheme="minorHAnsi"/>
          <w:szCs w:val="24"/>
        </w:rPr>
      </w:pPr>
      <w:r w:rsidRPr="00256CDD">
        <w:rPr>
          <w:rFonts w:asciiTheme="minorHAnsi" w:hAnsiTheme="minorHAnsi"/>
          <w:szCs w:val="24"/>
        </w:rPr>
        <w:t>(</w:t>
      </w:r>
      <w:r w:rsidR="00DE7113" w:rsidRPr="00256CDD">
        <w:rPr>
          <w:rFonts w:asciiTheme="minorHAnsi" w:hAnsiTheme="minorHAnsi"/>
          <w:szCs w:val="24"/>
        </w:rPr>
        <w:t>Author</w:t>
      </w:r>
      <w:r w:rsidR="003520F1">
        <w:rPr>
          <w:rFonts w:asciiTheme="minorHAnsi" w:hAnsiTheme="minorHAnsi"/>
          <w:szCs w:val="24"/>
        </w:rPr>
        <w:t xml:space="preserve"> DW</w:t>
      </w:r>
      <w:r w:rsidR="00810FC6" w:rsidRPr="00256CDD">
        <w:rPr>
          <w:rFonts w:asciiTheme="minorHAnsi" w:hAnsiTheme="minorHAnsi"/>
          <w:szCs w:val="24"/>
        </w:rPr>
        <w:t>:</w:t>
      </w:r>
      <w:r w:rsidR="008E6CD7" w:rsidRPr="00256CDD">
        <w:rPr>
          <w:rFonts w:asciiTheme="minorHAnsi" w:hAnsiTheme="minorHAnsi"/>
          <w:szCs w:val="24"/>
        </w:rPr>
        <w:t xml:space="preserve"> </w:t>
      </w:r>
      <w:r w:rsidR="00DE7113" w:rsidRPr="00256CDD">
        <w:rPr>
          <w:rFonts w:asciiTheme="minorHAnsi" w:hAnsiTheme="minorHAnsi"/>
          <w:szCs w:val="24"/>
        </w:rPr>
        <w:t>File</w:t>
      </w:r>
      <w:r w:rsidR="008E6CD7" w:rsidRPr="00256CDD">
        <w:rPr>
          <w:rFonts w:asciiTheme="minorHAnsi" w:hAnsiTheme="minorHAnsi"/>
          <w:szCs w:val="24"/>
        </w:rPr>
        <w:t xml:space="preserve"> </w:t>
      </w:r>
      <w:r w:rsidR="00A70546" w:rsidRPr="00256CDD">
        <w:rPr>
          <w:rFonts w:asciiTheme="minorHAnsi" w:hAnsiTheme="minorHAnsi"/>
          <w:szCs w:val="24"/>
        </w:rPr>
        <w:t>N</w:t>
      </w:r>
      <w:r w:rsidR="00DE7113" w:rsidRPr="00256CDD">
        <w:rPr>
          <w:rFonts w:asciiTheme="minorHAnsi" w:hAnsiTheme="minorHAnsi"/>
          <w:szCs w:val="24"/>
        </w:rPr>
        <w:t>o.</w:t>
      </w:r>
      <w:r w:rsidR="00F43584" w:rsidRPr="00F43584">
        <w:t xml:space="preserve"> </w:t>
      </w:r>
      <w:r w:rsidR="00F43584">
        <w:rPr>
          <w:rFonts w:asciiTheme="minorHAnsi" w:hAnsiTheme="minorHAnsi"/>
          <w:szCs w:val="24"/>
        </w:rPr>
        <w:t>F20-2890</w:t>
      </w:r>
      <w:r w:rsidRPr="00256CDD">
        <w:rPr>
          <w:rFonts w:asciiTheme="minorHAnsi" w:hAnsiTheme="minorHAnsi"/>
          <w:szCs w:val="24"/>
        </w:rPr>
        <w:t>)</w:t>
      </w:r>
    </w:p>
    <w:p w14:paraId="01DBAD83" w14:textId="77777777" w:rsidR="00384C3C" w:rsidRPr="00256CDD" w:rsidRDefault="00384C3C" w:rsidP="00256CDD">
      <w:pPr>
        <w:tabs>
          <w:tab w:val="left" w:pos="0"/>
        </w:tabs>
        <w:ind w:right="-51"/>
        <w:jc w:val="both"/>
        <w:rPr>
          <w:rFonts w:asciiTheme="minorHAnsi" w:hAnsiTheme="minorHAnsi"/>
          <w:szCs w:val="24"/>
        </w:rPr>
      </w:pPr>
    </w:p>
    <w:p w14:paraId="639C3D93" w14:textId="2475095A" w:rsidR="00384C3C" w:rsidRPr="00256CDD" w:rsidRDefault="00384C3C" w:rsidP="00256CDD">
      <w:pPr>
        <w:tabs>
          <w:tab w:val="left" w:pos="0"/>
        </w:tabs>
        <w:ind w:right="-51"/>
        <w:jc w:val="both"/>
        <w:rPr>
          <w:rFonts w:asciiTheme="minorHAnsi" w:hAnsiTheme="minorHAnsi"/>
          <w:szCs w:val="24"/>
        </w:rPr>
      </w:pPr>
      <w:r w:rsidRPr="00256CDD">
        <w:rPr>
          <w:rFonts w:asciiTheme="minorHAnsi" w:hAnsiTheme="minorHAnsi"/>
          <w:szCs w:val="24"/>
        </w:rPr>
        <w:t xml:space="preserve">Responsible </w:t>
      </w:r>
      <w:r w:rsidR="00A13AED">
        <w:rPr>
          <w:rFonts w:asciiTheme="minorHAnsi" w:hAnsiTheme="minorHAnsi"/>
          <w:szCs w:val="24"/>
        </w:rPr>
        <w:t>Senior Officer</w:t>
      </w:r>
      <w:r w:rsidRPr="00256CDD">
        <w:rPr>
          <w:rFonts w:asciiTheme="minorHAnsi" w:hAnsiTheme="minorHAnsi"/>
          <w:szCs w:val="24"/>
        </w:rPr>
        <w:t xml:space="preserve">: </w:t>
      </w:r>
      <w:r w:rsidRPr="00256CDD">
        <w:rPr>
          <w:rFonts w:asciiTheme="minorHAnsi" w:hAnsiTheme="minorHAnsi"/>
          <w:szCs w:val="24"/>
        </w:rPr>
        <w:tab/>
      </w:r>
      <w:r w:rsidR="00A13AED">
        <w:rPr>
          <w:rFonts w:asciiTheme="minorHAnsi" w:hAnsiTheme="minorHAnsi"/>
          <w:szCs w:val="24"/>
        </w:rPr>
        <w:t>Danny Wain, CFO</w:t>
      </w:r>
    </w:p>
    <w:p w14:paraId="7BF31914" w14:textId="77777777" w:rsidR="00384C3C" w:rsidRPr="00256CDD" w:rsidRDefault="00384C3C" w:rsidP="00256CDD">
      <w:pPr>
        <w:tabs>
          <w:tab w:val="left" w:pos="0"/>
        </w:tabs>
        <w:ind w:right="-51"/>
        <w:jc w:val="both"/>
        <w:rPr>
          <w:rFonts w:asciiTheme="minorHAnsi" w:hAnsiTheme="minorHAnsi"/>
          <w:szCs w:val="24"/>
        </w:rPr>
      </w:pPr>
    </w:p>
    <w:p w14:paraId="3815FB98" w14:textId="77777777" w:rsidR="00384C3C" w:rsidRPr="00256CDD" w:rsidRDefault="00384C3C" w:rsidP="00256CDD">
      <w:pPr>
        <w:pBdr>
          <w:top w:val="double" w:sz="4" w:space="9" w:color="auto"/>
          <w:left w:val="double" w:sz="4" w:space="0" w:color="auto"/>
          <w:bottom w:val="double" w:sz="4" w:space="9" w:color="auto"/>
          <w:right w:val="double" w:sz="4" w:space="22" w:color="auto"/>
        </w:pBdr>
        <w:tabs>
          <w:tab w:val="left" w:pos="0"/>
        </w:tabs>
        <w:ind w:right="375"/>
        <w:jc w:val="both"/>
        <w:rPr>
          <w:rFonts w:asciiTheme="minorHAnsi" w:hAnsiTheme="minorHAnsi"/>
          <w:b/>
          <w:i/>
          <w:szCs w:val="24"/>
        </w:rPr>
      </w:pPr>
      <w:r w:rsidRPr="00256CDD">
        <w:rPr>
          <w:rFonts w:asciiTheme="minorHAnsi" w:hAnsiTheme="minorHAnsi"/>
          <w:b/>
          <w:i/>
          <w:szCs w:val="24"/>
        </w:rPr>
        <w:t>RECOMMENDATION</w:t>
      </w:r>
    </w:p>
    <w:p w14:paraId="3E61BC47" w14:textId="77777777" w:rsidR="001F2142" w:rsidRPr="00256CDD" w:rsidRDefault="001F2142" w:rsidP="00256CDD">
      <w:pPr>
        <w:pBdr>
          <w:top w:val="double" w:sz="4" w:space="9" w:color="auto"/>
          <w:left w:val="double" w:sz="4" w:space="0" w:color="auto"/>
          <w:bottom w:val="double" w:sz="4" w:space="9" w:color="auto"/>
          <w:right w:val="double" w:sz="4" w:space="22" w:color="auto"/>
        </w:pBdr>
        <w:tabs>
          <w:tab w:val="left" w:pos="0"/>
        </w:tabs>
        <w:ind w:right="375"/>
        <w:jc w:val="both"/>
        <w:rPr>
          <w:rFonts w:asciiTheme="minorHAnsi" w:hAnsiTheme="minorHAnsi"/>
          <w:b/>
          <w:i/>
          <w:szCs w:val="24"/>
        </w:rPr>
      </w:pPr>
    </w:p>
    <w:p w14:paraId="6EC7DAC5" w14:textId="77777777" w:rsidR="00B5166C" w:rsidRDefault="00AC31F3" w:rsidP="00256CDD">
      <w:pPr>
        <w:pBdr>
          <w:top w:val="double" w:sz="4" w:space="9" w:color="auto"/>
          <w:left w:val="double" w:sz="4" w:space="0" w:color="auto"/>
          <w:bottom w:val="double" w:sz="4" w:space="9" w:color="auto"/>
          <w:right w:val="double" w:sz="4" w:space="22" w:color="auto"/>
        </w:pBdr>
        <w:tabs>
          <w:tab w:val="left" w:pos="0"/>
        </w:tabs>
        <w:ind w:right="375"/>
        <w:jc w:val="both"/>
        <w:rPr>
          <w:rFonts w:asciiTheme="minorHAnsi" w:hAnsiTheme="minorHAnsi"/>
          <w:i/>
          <w:szCs w:val="24"/>
        </w:rPr>
      </w:pPr>
      <w:r w:rsidRPr="00256CDD">
        <w:rPr>
          <w:rFonts w:asciiTheme="minorHAnsi" w:hAnsiTheme="minorHAnsi"/>
          <w:i/>
          <w:szCs w:val="24"/>
        </w:rPr>
        <w:t xml:space="preserve">That </w:t>
      </w:r>
      <w:r w:rsidR="00A13AED">
        <w:rPr>
          <w:rFonts w:asciiTheme="minorHAnsi" w:hAnsiTheme="minorHAnsi"/>
          <w:i/>
          <w:szCs w:val="24"/>
        </w:rPr>
        <w:t>Council</w:t>
      </w:r>
      <w:r w:rsidR="00B5166C">
        <w:rPr>
          <w:rFonts w:asciiTheme="minorHAnsi" w:hAnsiTheme="minorHAnsi"/>
          <w:i/>
          <w:szCs w:val="24"/>
        </w:rPr>
        <w:t>;</w:t>
      </w:r>
    </w:p>
    <w:p w14:paraId="7AA0F261" w14:textId="6348CE90" w:rsidR="00B5166C" w:rsidRPr="00501D8E" w:rsidRDefault="00B5166C" w:rsidP="00462173">
      <w:pPr>
        <w:pStyle w:val="ListParagraph"/>
        <w:numPr>
          <w:ilvl w:val="0"/>
          <w:numId w:val="19"/>
        </w:numPr>
        <w:pBdr>
          <w:top w:val="double" w:sz="4" w:space="9" w:color="auto"/>
          <w:left w:val="double" w:sz="4" w:space="0" w:color="auto"/>
          <w:bottom w:val="double" w:sz="4" w:space="9" w:color="auto"/>
          <w:right w:val="double" w:sz="4" w:space="22" w:color="auto"/>
        </w:pBdr>
        <w:tabs>
          <w:tab w:val="left" w:pos="709"/>
        </w:tabs>
        <w:ind w:right="375" w:hanging="720"/>
        <w:jc w:val="both"/>
        <w:rPr>
          <w:rFonts w:asciiTheme="minorHAnsi" w:hAnsiTheme="minorHAnsi"/>
          <w:i/>
          <w:szCs w:val="24"/>
        </w:rPr>
      </w:pPr>
      <w:r w:rsidRPr="00501D8E">
        <w:rPr>
          <w:rFonts w:asciiTheme="minorHAnsi" w:hAnsiTheme="minorHAnsi"/>
          <w:i/>
          <w:szCs w:val="24"/>
        </w:rPr>
        <w:t xml:space="preserve">approves the proposed Revenue and Rating Plan </w:t>
      </w:r>
      <w:r w:rsidR="003520F1">
        <w:rPr>
          <w:rFonts w:asciiTheme="minorHAnsi" w:hAnsiTheme="minorHAnsi"/>
          <w:i/>
          <w:szCs w:val="24"/>
        </w:rPr>
        <w:t xml:space="preserve">2021-2025 </w:t>
      </w:r>
      <w:r w:rsidRPr="00501D8E">
        <w:rPr>
          <w:rFonts w:asciiTheme="minorHAnsi" w:hAnsiTheme="minorHAnsi"/>
          <w:i/>
          <w:szCs w:val="24"/>
        </w:rPr>
        <w:t>(the Plan), as presented, for the purpose of giving public notice to seek submissions on the Plan</w:t>
      </w:r>
      <w:r w:rsidR="00A13AED" w:rsidRPr="00501D8E">
        <w:rPr>
          <w:rFonts w:asciiTheme="minorHAnsi" w:hAnsiTheme="minorHAnsi"/>
          <w:i/>
          <w:szCs w:val="24"/>
        </w:rPr>
        <w:t xml:space="preserve"> </w:t>
      </w:r>
    </w:p>
    <w:p w14:paraId="1B3100F3" w14:textId="2C223A70" w:rsidR="00501D8E" w:rsidRDefault="00501D8E" w:rsidP="00462173">
      <w:pPr>
        <w:pStyle w:val="ListParagraph"/>
        <w:numPr>
          <w:ilvl w:val="0"/>
          <w:numId w:val="19"/>
        </w:numPr>
        <w:pBdr>
          <w:top w:val="double" w:sz="4" w:space="9" w:color="auto"/>
          <w:left w:val="double" w:sz="4" w:space="0" w:color="auto"/>
          <w:bottom w:val="double" w:sz="4" w:space="9" w:color="auto"/>
          <w:right w:val="double" w:sz="4" w:space="22" w:color="auto"/>
        </w:pBdr>
        <w:tabs>
          <w:tab w:val="left" w:pos="0"/>
        </w:tabs>
        <w:ind w:right="375" w:hanging="720"/>
        <w:jc w:val="both"/>
        <w:rPr>
          <w:rFonts w:asciiTheme="minorHAnsi" w:hAnsiTheme="minorHAnsi"/>
          <w:i/>
          <w:szCs w:val="24"/>
        </w:rPr>
      </w:pPr>
      <w:r w:rsidRPr="00501D8E">
        <w:rPr>
          <w:rFonts w:asciiTheme="minorHAnsi" w:hAnsiTheme="minorHAnsi"/>
          <w:i/>
          <w:szCs w:val="24"/>
        </w:rPr>
        <w:t xml:space="preserve">provide </w:t>
      </w:r>
      <w:r w:rsidR="00B5166C" w:rsidRPr="00501D8E">
        <w:rPr>
          <w:rFonts w:asciiTheme="minorHAnsi" w:hAnsiTheme="minorHAnsi"/>
          <w:i/>
          <w:szCs w:val="24"/>
        </w:rPr>
        <w:t xml:space="preserve">public notice of the preparation of the proposed </w:t>
      </w:r>
      <w:r w:rsidR="00962629" w:rsidRPr="00501D8E">
        <w:rPr>
          <w:rFonts w:asciiTheme="minorHAnsi" w:hAnsiTheme="minorHAnsi"/>
          <w:i/>
          <w:szCs w:val="24"/>
        </w:rPr>
        <w:t>Plan</w:t>
      </w:r>
      <w:r w:rsidR="00B5166C" w:rsidRPr="00501D8E">
        <w:rPr>
          <w:rFonts w:asciiTheme="minorHAnsi" w:hAnsiTheme="minorHAnsi"/>
          <w:i/>
          <w:szCs w:val="24"/>
        </w:rPr>
        <w:t xml:space="preserve"> published in The Age</w:t>
      </w:r>
      <w:r w:rsidR="00462173">
        <w:rPr>
          <w:rFonts w:asciiTheme="minorHAnsi" w:hAnsiTheme="minorHAnsi"/>
          <w:i/>
          <w:szCs w:val="24"/>
        </w:rPr>
        <w:t xml:space="preserve"> (with the proposed Draft Budget 2021/22)</w:t>
      </w:r>
    </w:p>
    <w:p w14:paraId="607A4BC8" w14:textId="5D3A9E8D" w:rsidR="00B5166C" w:rsidRDefault="00501D8E" w:rsidP="00DD459A">
      <w:pPr>
        <w:pStyle w:val="ListParagraph"/>
        <w:numPr>
          <w:ilvl w:val="0"/>
          <w:numId w:val="19"/>
        </w:numPr>
        <w:pBdr>
          <w:top w:val="double" w:sz="4" w:space="9" w:color="auto"/>
          <w:left w:val="double" w:sz="4" w:space="0" w:color="auto"/>
          <w:bottom w:val="double" w:sz="4" w:space="9" w:color="auto"/>
          <w:right w:val="double" w:sz="4" w:space="22" w:color="auto"/>
        </w:pBdr>
        <w:tabs>
          <w:tab w:val="left" w:pos="0"/>
        </w:tabs>
        <w:ind w:right="375" w:hanging="720"/>
        <w:jc w:val="both"/>
        <w:rPr>
          <w:rFonts w:asciiTheme="minorHAnsi" w:hAnsiTheme="minorHAnsi"/>
          <w:i/>
          <w:szCs w:val="24"/>
        </w:rPr>
      </w:pPr>
      <w:r w:rsidRPr="00462173">
        <w:rPr>
          <w:rFonts w:asciiTheme="minorHAnsi" w:hAnsiTheme="minorHAnsi"/>
          <w:i/>
          <w:szCs w:val="24"/>
        </w:rPr>
        <w:t xml:space="preserve">Invite submissions </w:t>
      </w:r>
      <w:r w:rsidR="00462173">
        <w:rPr>
          <w:rFonts w:asciiTheme="minorHAnsi" w:hAnsiTheme="minorHAnsi"/>
          <w:i/>
          <w:szCs w:val="24"/>
        </w:rPr>
        <w:t xml:space="preserve">to the Plan </w:t>
      </w:r>
      <w:r w:rsidRPr="00462173">
        <w:rPr>
          <w:rFonts w:asciiTheme="minorHAnsi" w:hAnsiTheme="minorHAnsi"/>
          <w:i/>
          <w:szCs w:val="24"/>
        </w:rPr>
        <w:t xml:space="preserve">via the </w:t>
      </w:r>
      <w:r w:rsidR="005314F6">
        <w:rPr>
          <w:rFonts w:asciiTheme="minorHAnsi" w:hAnsiTheme="minorHAnsi"/>
          <w:i/>
          <w:szCs w:val="24"/>
        </w:rPr>
        <w:t xml:space="preserve">Have Your Say or </w:t>
      </w:r>
      <w:r w:rsidRPr="00462173">
        <w:rPr>
          <w:rFonts w:asciiTheme="minorHAnsi" w:hAnsiTheme="minorHAnsi"/>
          <w:i/>
          <w:szCs w:val="24"/>
        </w:rPr>
        <w:t>Shape Monash website or by mail</w:t>
      </w:r>
      <w:r w:rsidR="00B5166C" w:rsidRPr="00462173">
        <w:rPr>
          <w:rFonts w:asciiTheme="minorHAnsi" w:hAnsiTheme="minorHAnsi"/>
          <w:i/>
          <w:szCs w:val="24"/>
        </w:rPr>
        <w:t>;</w:t>
      </w:r>
    </w:p>
    <w:p w14:paraId="55C7A126" w14:textId="2509D006" w:rsidR="00462173" w:rsidRDefault="00B5166C" w:rsidP="00961A72">
      <w:pPr>
        <w:pStyle w:val="ListParagraph"/>
        <w:numPr>
          <w:ilvl w:val="0"/>
          <w:numId w:val="19"/>
        </w:numPr>
        <w:pBdr>
          <w:top w:val="double" w:sz="4" w:space="9" w:color="auto"/>
          <w:left w:val="double" w:sz="4" w:space="0" w:color="auto"/>
          <w:bottom w:val="double" w:sz="4" w:space="9" w:color="auto"/>
          <w:right w:val="double" w:sz="4" w:space="22" w:color="auto"/>
        </w:pBdr>
        <w:tabs>
          <w:tab w:val="left" w:pos="0"/>
        </w:tabs>
        <w:ind w:right="375" w:hanging="720"/>
        <w:jc w:val="both"/>
        <w:rPr>
          <w:rFonts w:asciiTheme="minorHAnsi" w:hAnsiTheme="minorHAnsi"/>
          <w:i/>
          <w:szCs w:val="24"/>
        </w:rPr>
      </w:pPr>
      <w:r w:rsidRPr="00462173">
        <w:rPr>
          <w:rFonts w:asciiTheme="minorHAnsi" w:hAnsiTheme="minorHAnsi"/>
          <w:i/>
          <w:szCs w:val="24"/>
        </w:rPr>
        <w:t xml:space="preserve">consider submissions received on the </w:t>
      </w:r>
      <w:r w:rsidR="00462173">
        <w:rPr>
          <w:rFonts w:asciiTheme="minorHAnsi" w:hAnsiTheme="minorHAnsi"/>
          <w:i/>
          <w:szCs w:val="24"/>
        </w:rPr>
        <w:t>Plan</w:t>
      </w:r>
      <w:r w:rsidRPr="00462173">
        <w:rPr>
          <w:rFonts w:asciiTheme="minorHAnsi" w:hAnsiTheme="minorHAnsi"/>
          <w:i/>
          <w:szCs w:val="24"/>
        </w:rPr>
        <w:t xml:space="preserve">, and determines </w:t>
      </w:r>
      <w:r w:rsidR="00462173">
        <w:rPr>
          <w:rFonts w:asciiTheme="minorHAnsi" w:hAnsiTheme="minorHAnsi"/>
          <w:i/>
          <w:szCs w:val="24"/>
        </w:rPr>
        <w:t>to consider the submissions at the</w:t>
      </w:r>
      <w:r w:rsidRPr="00462173">
        <w:rPr>
          <w:rFonts w:asciiTheme="minorHAnsi" w:hAnsiTheme="minorHAnsi"/>
          <w:i/>
          <w:szCs w:val="24"/>
        </w:rPr>
        <w:t xml:space="preserve"> meeting of the Committee </w:t>
      </w:r>
      <w:r w:rsidR="00462173">
        <w:rPr>
          <w:rFonts w:asciiTheme="minorHAnsi" w:hAnsiTheme="minorHAnsi"/>
          <w:i/>
          <w:szCs w:val="24"/>
        </w:rPr>
        <w:t>(convened for the purpose of hearing submissions on the Draft Budget 2021/22 and the Plan)</w:t>
      </w:r>
      <w:r w:rsidRPr="00462173">
        <w:rPr>
          <w:rFonts w:asciiTheme="minorHAnsi" w:hAnsiTheme="minorHAnsi"/>
          <w:i/>
          <w:szCs w:val="24"/>
        </w:rPr>
        <w:t>;</w:t>
      </w:r>
    </w:p>
    <w:p w14:paraId="35268554" w14:textId="5341EA19" w:rsidR="00B5166C" w:rsidRDefault="00B5166C" w:rsidP="00C5139D">
      <w:pPr>
        <w:pStyle w:val="ListParagraph"/>
        <w:numPr>
          <w:ilvl w:val="0"/>
          <w:numId w:val="19"/>
        </w:numPr>
        <w:pBdr>
          <w:top w:val="double" w:sz="4" w:space="9" w:color="auto"/>
          <w:left w:val="double" w:sz="4" w:space="0" w:color="auto"/>
          <w:bottom w:val="double" w:sz="4" w:space="9" w:color="auto"/>
          <w:right w:val="double" w:sz="4" w:space="22" w:color="auto"/>
        </w:pBdr>
        <w:tabs>
          <w:tab w:val="left" w:pos="0"/>
        </w:tabs>
        <w:ind w:right="375" w:hanging="720"/>
        <w:jc w:val="both"/>
        <w:rPr>
          <w:rFonts w:asciiTheme="minorHAnsi" w:hAnsiTheme="minorHAnsi"/>
          <w:i/>
          <w:szCs w:val="24"/>
        </w:rPr>
      </w:pPr>
      <w:r w:rsidRPr="00462173">
        <w:rPr>
          <w:rFonts w:asciiTheme="minorHAnsi" w:hAnsiTheme="minorHAnsi"/>
          <w:i/>
          <w:szCs w:val="24"/>
        </w:rPr>
        <w:t xml:space="preserve">directs that any written submissions on any proposal contained in the proposed </w:t>
      </w:r>
      <w:r w:rsidR="00462173">
        <w:rPr>
          <w:rFonts w:asciiTheme="minorHAnsi" w:hAnsiTheme="minorHAnsi"/>
          <w:i/>
          <w:szCs w:val="24"/>
        </w:rPr>
        <w:t>Plan</w:t>
      </w:r>
      <w:r w:rsidRPr="00462173">
        <w:rPr>
          <w:rFonts w:asciiTheme="minorHAnsi" w:hAnsiTheme="minorHAnsi"/>
          <w:i/>
          <w:szCs w:val="24"/>
        </w:rPr>
        <w:t xml:space="preserve"> received by the Council by close of business, 2</w:t>
      </w:r>
      <w:r w:rsidR="0016760B">
        <w:rPr>
          <w:rFonts w:asciiTheme="minorHAnsi" w:hAnsiTheme="minorHAnsi"/>
          <w:i/>
          <w:szCs w:val="24"/>
        </w:rPr>
        <w:t>1</w:t>
      </w:r>
      <w:r w:rsidRPr="00462173">
        <w:rPr>
          <w:rFonts w:asciiTheme="minorHAnsi" w:hAnsiTheme="minorHAnsi"/>
          <w:i/>
          <w:szCs w:val="24"/>
        </w:rPr>
        <w:t xml:space="preserve"> May 20</w:t>
      </w:r>
      <w:r w:rsidR="00462173">
        <w:rPr>
          <w:rFonts w:asciiTheme="minorHAnsi" w:hAnsiTheme="minorHAnsi"/>
          <w:i/>
          <w:szCs w:val="24"/>
        </w:rPr>
        <w:t>21</w:t>
      </w:r>
      <w:r w:rsidRPr="00462173">
        <w:rPr>
          <w:rFonts w:asciiTheme="minorHAnsi" w:hAnsiTheme="minorHAnsi"/>
          <w:i/>
          <w:szCs w:val="24"/>
        </w:rPr>
        <w:t>, be considered by the Committee;</w:t>
      </w:r>
    </w:p>
    <w:p w14:paraId="21D5B585" w14:textId="4E2134E6" w:rsidR="00B5166C" w:rsidRDefault="00B5166C" w:rsidP="004506A2">
      <w:pPr>
        <w:pStyle w:val="ListParagraph"/>
        <w:numPr>
          <w:ilvl w:val="0"/>
          <w:numId w:val="19"/>
        </w:numPr>
        <w:pBdr>
          <w:top w:val="double" w:sz="4" w:space="9" w:color="auto"/>
          <w:left w:val="double" w:sz="4" w:space="0" w:color="auto"/>
          <w:bottom w:val="double" w:sz="4" w:space="9" w:color="auto"/>
          <w:right w:val="double" w:sz="4" w:space="22" w:color="auto"/>
        </w:pBdr>
        <w:tabs>
          <w:tab w:val="left" w:pos="0"/>
        </w:tabs>
        <w:ind w:right="375" w:hanging="720"/>
        <w:jc w:val="both"/>
        <w:rPr>
          <w:rFonts w:asciiTheme="minorHAnsi" w:hAnsiTheme="minorHAnsi"/>
          <w:i/>
          <w:szCs w:val="24"/>
        </w:rPr>
      </w:pPr>
      <w:r w:rsidRPr="00462173">
        <w:rPr>
          <w:rFonts w:asciiTheme="minorHAnsi" w:hAnsiTheme="minorHAnsi"/>
          <w:i/>
          <w:szCs w:val="24"/>
        </w:rPr>
        <w:t>directs that any requests for verbal submissions received be heard by the Committee; and</w:t>
      </w:r>
    </w:p>
    <w:p w14:paraId="2913DABE" w14:textId="5AD482AE" w:rsidR="00B5166C" w:rsidRPr="00462173" w:rsidRDefault="00B5166C" w:rsidP="003D20D9">
      <w:pPr>
        <w:pStyle w:val="ListParagraph"/>
        <w:numPr>
          <w:ilvl w:val="0"/>
          <w:numId w:val="19"/>
        </w:numPr>
        <w:pBdr>
          <w:top w:val="double" w:sz="4" w:space="9" w:color="auto"/>
          <w:left w:val="double" w:sz="4" w:space="0" w:color="auto"/>
          <w:bottom w:val="double" w:sz="4" w:space="9" w:color="auto"/>
          <w:right w:val="double" w:sz="4" w:space="22" w:color="auto"/>
        </w:pBdr>
        <w:tabs>
          <w:tab w:val="left" w:pos="0"/>
        </w:tabs>
        <w:ind w:right="375" w:hanging="720"/>
        <w:jc w:val="both"/>
        <w:rPr>
          <w:rFonts w:asciiTheme="minorHAnsi" w:hAnsiTheme="minorHAnsi"/>
          <w:i/>
          <w:szCs w:val="24"/>
        </w:rPr>
      </w:pPr>
      <w:r w:rsidRPr="00462173">
        <w:rPr>
          <w:rFonts w:asciiTheme="minorHAnsi" w:hAnsiTheme="minorHAnsi"/>
          <w:i/>
          <w:szCs w:val="24"/>
        </w:rPr>
        <w:t xml:space="preserve">subject to the consideration of any written or verbal submissions received and any recommendations of the Committee </w:t>
      </w:r>
      <w:r w:rsidR="00462173">
        <w:rPr>
          <w:rFonts w:asciiTheme="minorHAnsi" w:hAnsiTheme="minorHAnsi"/>
          <w:i/>
          <w:szCs w:val="24"/>
        </w:rPr>
        <w:t>(</w:t>
      </w:r>
      <w:r w:rsidRPr="00462173">
        <w:rPr>
          <w:rFonts w:asciiTheme="minorHAnsi" w:hAnsiTheme="minorHAnsi"/>
          <w:i/>
          <w:szCs w:val="24"/>
        </w:rPr>
        <w:t>appointed</w:t>
      </w:r>
      <w:r w:rsidR="00462173">
        <w:rPr>
          <w:rFonts w:asciiTheme="minorHAnsi" w:hAnsiTheme="minorHAnsi"/>
          <w:i/>
          <w:szCs w:val="24"/>
        </w:rPr>
        <w:t xml:space="preserve"> to consider submissions)</w:t>
      </w:r>
      <w:r w:rsidRPr="00462173">
        <w:rPr>
          <w:rFonts w:asciiTheme="minorHAnsi" w:hAnsiTheme="minorHAnsi"/>
          <w:i/>
          <w:szCs w:val="24"/>
        </w:rPr>
        <w:t xml:space="preserve"> adopts the </w:t>
      </w:r>
      <w:r w:rsidR="00462173">
        <w:rPr>
          <w:rFonts w:asciiTheme="minorHAnsi" w:hAnsiTheme="minorHAnsi"/>
          <w:i/>
          <w:szCs w:val="24"/>
        </w:rPr>
        <w:t xml:space="preserve">Revenue and Rating Plan 2021-2025 </w:t>
      </w:r>
      <w:r w:rsidRPr="00462173">
        <w:rPr>
          <w:rFonts w:asciiTheme="minorHAnsi" w:hAnsiTheme="minorHAnsi"/>
          <w:i/>
          <w:szCs w:val="24"/>
        </w:rPr>
        <w:t>at its meeting on 2</w:t>
      </w:r>
      <w:r w:rsidR="00462173">
        <w:rPr>
          <w:rFonts w:asciiTheme="minorHAnsi" w:hAnsiTheme="minorHAnsi"/>
          <w:i/>
          <w:szCs w:val="24"/>
        </w:rPr>
        <w:t>9</w:t>
      </w:r>
      <w:r w:rsidRPr="00462173">
        <w:rPr>
          <w:rFonts w:asciiTheme="minorHAnsi" w:hAnsiTheme="minorHAnsi"/>
          <w:i/>
          <w:szCs w:val="24"/>
        </w:rPr>
        <w:t xml:space="preserve"> June 20</w:t>
      </w:r>
      <w:r w:rsidR="00462173">
        <w:rPr>
          <w:rFonts w:asciiTheme="minorHAnsi" w:hAnsiTheme="minorHAnsi"/>
          <w:i/>
          <w:szCs w:val="24"/>
        </w:rPr>
        <w:t>21</w:t>
      </w:r>
      <w:r w:rsidRPr="00462173">
        <w:rPr>
          <w:rFonts w:asciiTheme="minorHAnsi" w:hAnsiTheme="minorHAnsi"/>
          <w:i/>
          <w:szCs w:val="24"/>
        </w:rPr>
        <w:t>.</w:t>
      </w:r>
    </w:p>
    <w:p w14:paraId="424C4E5D" w14:textId="5FF95546" w:rsidR="00A350AA" w:rsidRPr="00256CDD" w:rsidRDefault="00A350AA" w:rsidP="00256CDD">
      <w:pPr>
        <w:pBdr>
          <w:top w:val="double" w:sz="4" w:space="9" w:color="auto"/>
          <w:left w:val="double" w:sz="4" w:space="0" w:color="auto"/>
          <w:bottom w:val="double" w:sz="4" w:space="9" w:color="auto"/>
          <w:right w:val="double" w:sz="4" w:space="22" w:color="auto"/>
        </w:pBdr>
        <w:tabs>
          <w:tab w:val="left" w:pos="0"/>
        </w:tabs>
        <w:ind w:right="375"/>
        <w:jc w:val="both"/>
        <w:rPr>
          <w:rFonts w:asciiTheme="minorHAnsi" w:hAnsiTheme="minorHAnsi"/>
          <w:i/>
          <w:color w:val="FF0000"/>
          <w:szCs w:val="24"/>
        </w:rPr>
      </w:pPr>
    </w:p>
    <w:p w14:paraId="04671A88" w14:textId="77777777" w:rsidR="00384C3C" w:rsidRPr="00256CDD" w:rsidRDefault="00384C3C" w:rsidP="00256CDD">
      <w:pPr>
        <w:tabs>
          <w:tab w:val="left" w:pos="0"/>
        </w:tabs>
        <w:ind w:right="375"/>
        <w:jc w:val="both"/>
        <w:rPr>
          <w:rFonts w:asciiTheme="minorHAnsi" w:hAnsiTheme="minorHAnsi"/>
          <w:szCs w:val="24"/>
        </w:rPr>
      </w:pPr>
    </w:p>
    <w:p w14:paraId="02719798" w14:textId="77777777" w:rsidR="00384C3C" w:rsidRPr="00256CDD" w:rsidRDefault="00384C3C" w:rsidP="00256CDD">
      <w:pPr>
        <w:tabs>
          <w:tab w:val="left" w:pos="0"/>
        </w:tabs>
        <w:spacing w:after="120"/>
        <w:ind w:right="375"/>
        <w:jc w:val="both"/>
        <w:rPr>
          <w:rFonts w:asciiTheme="minorHAnsi" w:hAnsiTheme="minorHAnsi"/>
          <w:b/>
          <w:bCs/>
          <w:i/>
          <w:iCs/>
          <w:szCs w:val="24"/>
        </w:rPr>
      </w:pPr>
      <w:r w:rsidRPr="00256CDD">
        <w:rPr>
          <w:rFonts w:asciiTheme="minorHAnsi" w:hAnsiTheme="minorHAnsi"/>
          <w:b/>
          <w:bCs/>
          <w:i/>
          <w:iCs/>
          <w:szCs w:val="24"/>
        </w:rPr>
        <w:t>INTRODUCTION</w:t>
      </w:r>
    </w:p>
    <w:p w14:paraId="373E6A44" w14:textId="75371A7A" w:rsidR="00B5166C" w:rsidRDefault="00B5166C" w:rsidP="00A13AED">
      <w:pPr>
        <w:pStyle w:val="Heading3"/>
        <w:tabs>
          <w:tab w:val="left" w:pos="0"/>
        </w:tabs>
        <w:spacing w:before="0" w:after="0"/>
        <w:ind w:left="0" w:right="-51"/>
        <w:rPr>
          <w:rFonts w:asciiTheme="minorHAnsi" w:hAnsiTheme="minorHAnsi"/>
          <w:b w:val="0"/>
          <w:i w:val="0"/>
          <w:caps w:val="0"/>
          <w:color w:val="000000" w:themeColor="text1"/>
          <w:szCs w:val="24"/>
        </w:rPr>
      </w:pPr>
      <w:r w:rsidRPr="00B5166C">
        <w:rPr>
          <w:rFonts w:asciiTheme="minorHAnsi" w:hAnsiTheme="minorHAnsi"/>
          <w:b w:val="0"/>
          <w:i w:val="0"/>
          <w:caps w:val="0"/>
          <w:color w:val="000000" w:themeColor="text1"/>
          <w:szCs w:val="24"/>
        </w:rPr>
        <w:t>A Council must prepare and adopt a Revenue and Rating Plan by the next 30 June after a general election for a period of at least the next 4 financial years</w:t>
      </w:r>
      <w:r>
        <w:rPr>
          <w:rFonts w:asciiTheme="minorHAnsi" w:hAnsiTheme="minorHAnsi"/>
          <w:b w:val="0"/>
          <w:i w:val="0"/>
          <w:caps w:val="0"/>
          <w:color w:val="000000" w:themeColor="text1"/>
          <w:szCs w:val="24"/>
        </w:rPr>
        <w:t xml:space="preserve"> as required under Section 93 of the </w:t>
      </w:r>
      <w:r w:rsidRPr="00B5166C">
        <w:rPr>
          <w:rFonts w:asciiTheme="minorHAnsi" w:hAnsiTheme="minorHAnsi"/>
          <w:b w:val="0"/>
          <w:caps w:val="0"/>
          <w:color w:val="000000" w:themeColor="text1"/>
          <w:szCs w:val="24"/>
        </w:rPr>
        <w:t>Local Government Act</w:t>
      </w:r>
      <w:r>
        <w:rPr>
          <w:rFonts w:asciiTheme="minorHAnsi" w:hAnsiTheme="minorHAnsi"/>
          <w:b w:val="0"/>
          <w:i w:val="0"/>
          <w:caps w:val="0"/>
          <w:color w:val="000000" w:themeColor="text1"/>
          <w:szCs w:val="24"/>
        </w:rPr>
        <w:t xml:space="preserve"> 2020</w:t>
      </w:r>
      <w:r w:rsidRPr="00B5166C">
        <w:rPr>
          <w:rFonts w:asciiTheme="minorHAnsi" w:hAnsiTheme="minorHAnsi"/>
          <w:b w:val="0"/>
          <w:i w:val="0"/>
          <w:caps w:val="0"/>
          <w:color w:val="000000" w:themeColor="text1"/>
          <w:szCs w:val="24"/>
        </w:rPr>
        <w:t>.</w:t>
      </w:r>
    </w:p>
    <w:p w14:paraId="7084A4F5" w14:textId="77777777" w:rsidR="00B5166C" w:rsidRDefault="00B5166C" w:rsidP="00A13AED">
      <w:pPr>
        <w:pStyle w:val="Heading3"/>
        <w:tabs>
          <w:tab w:val="left" w:pos="0"/>
        </w:tabs>
        <w:spacing w:before="0" w:after="0"/>
        <w:ind w:left="0" w:right="-51"/>
        <w:rPr>
          <w:rFonts w:asciiTheme="minorHAnsi" w:hAnsiTheme="minorHAnsi"/>
          <w:b w:val="0"/>
          <w:i w:val="0"/>
          <w:caps w:val="0"/>
          <w:color w:val="000000" w:themeColor="text1"/>
          <w:szCs w:val="24"/>
        </w:rPr>
      </w:pPr>
    </w:p>
    <w:p w14:paraId="790E6292" w14:textId="7884F5D2" w:rsidR="00A13AED" w:rsidRDefault="00A13AED" w:rsidP="00A13AED">
      <w:pPr>
        <w:pStyle w:val="Heading3"/>
        <w:tabs>
          <w:tab w:val="left" w:pos="0"/>
        </w:tabs>
        <w:spacing w:before="0" w:after="0"/>
        <w:ind w:left="0" w:right="-51"/>
        <w:rPr>
          <w:rFonts w:asciiTheme="minorHAnsi" w:hAnsiTheme="minorHAnsi"/>
          <w:b w:val="0"/>
          <w:i w:val="0"/>
          <w:caps w:val="0"/>
          <w:color w:val="000000" w:themeColor="text1"/>
          <w:szCs w:val="24"/>
        </w:rPr>
      </w:pPr>
      <w:r w:rsidRPr="00A13AED">
        <w:rPr>
          <w:rFonts w:asciiTheme="minorHAnsi" w:hAnsiTheme="minorHAnsi"/>
          <w:b w:val="0"/>
          <w:i w:val="0"/>
          <w:caps w:val="0"/>
          <w:color w:val="000000" w:themeColor="text1"/>
          <w:szCs w:val="24"/>
        </w:rPr>
        <w:t xml:space="preserve">Monash Council is responsible for adopting the Revenue and Rating Plan (the Plan) as part of its Local Government Act </w:t>
      </w:r>
      <w:r w:rsidR="003520F1">
        <w:rPr>
          <w:rFonts w:asciiTheme="minorHAnsi" w:hAnsiTheme="minorHAnsi"/>
          <w:b w:val="0"/>
          <w:i w:val="0"/>
          <w:caps w:val="0"/>
          <w:color w:val="000000" w:themeColor="text1"/>
          <w:szCs w:val="24"/>
        </w:rPr>
        <w:t>responsibilities</w:t>
      </w:r>
      <w:r w:rsidRPr="00A13AED">
        <w:rPr>
          <w:rFonts w:asciiTheme="minorHAnsi" w:hAnsiTheme="minorHAnsi"/>
          <w:b w:val="0"/>
          <w:i w:val="0"/>
          <w:caps w:val="0"/>
          <w:color w:val="000000" w:themeColor="text1"/>
          <w:szCs w:val="24"/>
        </w:rPr>
        <w:t xml:space="preserve">. The Revenue and Rating Plan is a new requirement. It is for a four-year ‘block’ period starting on 30 June 2021, in the year after each general election. </w:t>
      </w:r>
    </w:p>
    <w:p w14:paraId="1CED1023" w14:textId="77777777" w:rsidR="00A13AED" w:rsidRPr="00A13AED" w:rsidRDefault="00A13AED" w:rsidP="00A13AED"/>
    <w:p w14:paraId="2D808BF1" w14:textId="77777777" w:rsidR="00666434" w:rsidRPr="00256CDD" w:rsidRDefault="00666434" w:rsidP="00256CDD">
      <w:pPr>
        <w:jc w:val="both"/>
        <w:rPr>
          <w:rFonts w:asciiTheme="minorHAnsi" w:hAnsiTheme="minorHAnsi"/>
          <w:szCs w:val="24"/>
        </w:rPr>
      </w:pPr>
    </w:p>
    <w:p w14:paraId="3785623C" w14:textId="77777777" w:rsidR="00384C3C" w:rsidRPr="00256CDD" w:rsidRDefault="00384C3C" w:rsidP="00256CDD">
      <w:pPr>
        <w:pStyle w:val="Heading3"/>
        <w:tabs>
          <w:tab w:val="left" w:pos="0"/>
        </w:tabs>
        <w:spacing w:before="0"/>
        <w:ind w:left="0" w:right="-51"/>
        <w:rPr>
          <w:rFonts w:asciiTheme="minorHAnsi" w:hAnsiTheme="minorHAnsi"/>
          <w:szCs w:val="24"/>
        </w:rPr>
      </w:pPr>
      <w:r w:rsidRPr="00256CDD">
        <w:rPr>
          <w:rFonts w:asciiTheme="minorHAnsi" w:hAnsiTheme="minorHAnsi"/>
          <w:szCs w:val="24"/>
        </w:rPr>
        <w:t>BaCKGROUND</w:t>
      </w:r>
    </w:p>
    <w:p w14:paraId="6EB9C4A4" w14:textId="77777777" w:rsidR="00A13AED" w:rsidRPr="00A13AED" w:rsidRDefault="00A13AED" w:rsidP="00A13AED">
      <w:pPr>
        <w:jc w:val="both"/>
        <w:rPr>
          <w:rFonts w:ascii="Calibri" w:hAnsi="Calibri" w:cs="Calibri"/>
        </w:rPr>
      </w:pPr>
      <w:r w:rsidRPr="00A13AED">
        <w:rPr>
          <w:rFonts w:ascii="Calibri" w:hAnsi="Calibri" w:cs="Calibri"/>
        </w:rPr>
        <w:t>The Plan provides a medium-term outlook for how Council will generate income to deliver on the Council Plan, programs and services and capital works commitments. It defines the revenue and rating ‘envelope’ within which Council propose to operate.</w:t>
      </w:r>
    </w:p>
    <w:p w14:paraId="67B9AB02" w14:textId="77777777" w:rsidR="00A13AED" w:rsidRPr="00A13AED" w:rsidRDefault="00A13AED" w:rsidP="00A13AED">
      <w:pPr>
        <w:jc w:val="both"/>
        <w:rPr>
          <w:rFonts w:ascii="Calibri" w:hAnsi="Calibri" w:cs="Calibri"/>
        </w:rPr>
      </w:pPr>
    </w:p>
    <w:p w14:paraId="58E24710" w14:textId="77777777" w:rsidR="00A13AED" w:rsidRPr="00A13AED" w:rsidRDefault="00A13AED" w:rsidP="00A13AED">
      <w:pPr>
        <w:jc w:val="both"/>
        <w:rPr>
          <w:rFonts w:ascii="Calibri" w:hAnsi="Calibri" w:cs="Calibri"/>
        </w:rPr>
      </w:pPr>
      <w:r w:rsidRPr="00A13AED">
        <w:rPr>
          <w:rFonts w:ascii="Calibri" w:hAnsi="Calibri" w:cs="Calibri"/>
        </w:rPr>
        <w:lastRenderedPageBreak/>
        <w:t>Although the Plan is a new requirement, the document prepared reflects the implementation of strategies that have evolved over the past few years and ones which we intend, subject to consultation and adoption, to keep applying over the coming four years.</w:t>
      </w:r>
    </w:p>
    <w:p w14:paraId="7BCD1AC2" w14:textId="77777777" w:rsidR="00A13AED" w:rsidRPr="00A13AED" w:rsidRDefault="00A13AED" w:rsidP="00A13AED">
      <w:pPr>
        <w:jc w:val="both"/>
        <w:rPr>
          <w:rFonts w:ascii="Calibri" w:hAnsi="Calibri" w:cs="Calibri"/>
        </w:rPr>
      </w:pPr>
    </w:p>
    <w:p w14:paraId="06887E8A" w14:textId="77777777" w:rsidR="00A13AED" w:rsidRPr="00A13AED" w:rsidRDefault="00A13AED" w:rsidP="00A13AED">
      <w:pPr>
        <w:jc w:val="both"/>
        <w:rPr>
          <w:rFonts w:ascii="Calibri" w:hAnsi="Calibri" w:cs="Calibri"/>
        </w:rPr>
      </w:pPr>
      <w:r w:rsidRPr="00A13AED">
        <w:rPr>
          <w:rFonts w:ascii="Calibri" w:hAnsi="Calibri" w:cs="Calibri"/>
        </w:rPr>
        <w:t xml:space="preserve">As we have not yet seen the rating provisions of the new </w:t>
      </w:r>
      <w:r w:rsidRPr="00A13AED">
        <w:rPr>
          <w:rFonts w:ascii="Calibri" w:hAnsi="Calibri" w:cs="Calibri"/>
          <w:i/>
        </w:rPr>
        <w:t>Local Government Act</w:t>
      </w:r>
      <w:r w:rsidRPr="00A13AED">
        <w:rPr>
          <w:rFonts w:ascii="Calibri" w:hAnsi="Calibri" w:cs="Calibri"/>
        </w:rPr>
        <w:t xml:space="preserve"> 2020 or had any of the Rating Review Panel recommendations implemented, the Plan may need a revision in year two of the four-year timeframe.</w:t>
      </w:r>
    </w:p>
    <w:p w14:paraId="3D6B2390" w14:textId="77777777" w:rsidR="00A13AED" w:rsidRPr="00A13AED" w:rsidRDefault="00A13AED" w:rsidP="00A13AED">
      <w:pPr>
        <w:jc w:val="both"/>
        <w:rPr>
          <w:rFonts w:ascii="Calibri" w:hAnsi="Calibri" w:cs="Calibri"/>
        </w:rPr>
      </w:pPr>
    </w:p>
    <w:p w14:paraId="52402454" w14:textId="77777777" w:rsidR="00A13AED" w:rsidRPr="00A13AED" w:rsidRDefault="00A13AED" w:rsidP="00A13AED">
      <w:pPr>
        <w:jc w:val="both"/>
        <w:rPr>
          <w:rFonts w:asciiTheme="minorHAnsi" w:hAnsiTheme="minorHAnsi" w:cstheme="minorHAnsi"/>
        </w:rPr>
      </w:pPr>
      <w:r w:rsidRPr="00A13AED">
        <w:rPr>
          <w:rFonts w:asciiTheme="minorHAnsi" w:hAnsiTheme="minorHAnsi" w:cstheme="minorHAnsi"/>
        </w:rPr>
        <w:t>This Plan incorporates consideration of:</w:t>
      </w:r>
    </w:p>
    <w:p w14:paraId="01BE7C44"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the role of rates as a form of taxation and consideration of common taxation principles</w:t>
      </w:r>
    </w:p>
    <w:p w14:paraId="03B1F6B4"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 xml:space="preserve">how revenue will be generated through rates on properties (including differential rates on different property classes) and the objectives and purpose of those differential rates </w:t>
      </w:r>
    </w:p>
    <w:p w14:paraId="5D51FB22"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information on the application of rebates and waivers</w:t>
      </w:r>
    </w:p>
    <w:p w14:paraId="2D1C2A79"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fixed service charges and how they are applied for part recovery of recycling and the EPA landfill levies</w:t>
      </w:r>
    </w:p>
    <w:p w14:paraId="2C963A6D"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 xml:space="preserve">fees and charges for services and programs – including pricing policies </w:t>
      </w:r>
    </w:p>
    <w:p w14:paraId="1A4C329A"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grants and developer contributions and other revenue</w:t>
      </w:r>
    </w:p>
    <w:p w14:paraId="783E10F6"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rate cap exemptions - where there is demonstrated community support for major projects and capital renewal programs</w:t>
      </w:r>
    </w:p>
    <w:p w14:paraId="001DB777" w14:textId="77777777" w:rsidR="00A13AED" w:rsidRPr="00A13AED" w:rsidRDefault="00A13AED" w:rsidP="00A13AED">
      <w:pPr>
        <w:numPr>
          <w:ilvl w:val="0"/>
          <w:numId w:val="16"/>
        </w:numPr>
        <w:ind w:left="567" w:hanging="567"/>
        <w:contextualSpacing/>
        <w:jc w:val="both"/>
        <w:rPr>
          <w:rFonts w:asciiTheme="minorHAnsi" w:hAnsiTheme="minorHAnsi" w:cstheme="minorHAnsi"/>
        </w:rPr>
      </w:pPr>
      <w:r w:rsidRPr="00A13AED">
        <w:rPr>
          <w:rFonts w:asciiTheme="minorHAnsi" w:hAnsiTheme="minorHAnsi" w:cstheme="minorHAnsi"/>
        </w:rPr>
        <w:t>that Borrowings may be sought and considered in the future where there is a demonstrated cost benefit in moving forward the construction of major projects</w:t>
      </w:r>
    </w:p>
    <w:p w14:paraId="0F13FAB8" w14:textId="77777777" w:rsidR="00A13AED" w:rsidRPr="00A13AED" w:rsidRDefault="00A13AED" w:rsidP="00A13AED">
      <w:pPr>
        <w:ind w:left="567" w:hanging="567"/>
        <w:jc w:val="both"/>
        <w:rPr>
          <w:rFonts w:asciiTheme="minorHAnsi" w:hAnsiTheme="minorHAnsi" w:cstheme="minorHAnsi"/>
        </w:rPr>
      </w:pPr>
    </w:p>
    <w:p w14:paraId="0C8617F3" w14:textId="77777777" w:rsidR="00A13AED" w:rsidRPr="00A13AED" w:rsidRDefault="00A13AED" w:rsidP="00A13AED">
      <w:pPr>
        <w:jc w:val="both"/>
        <w:rPr>
          <w:rFonts w:asciiTheme="minorHAnsi" w:hAnsiTheme="minorHAnsi" w:cstheme="minorHAnsi"/>
        </w:rPr>
      </w:pPr>
      <w:r w:rsidRPr="00A13AED">
        <w:rPr>
          <w:rFonts w:asciiTheme="minorHAnsi" w:hAnsiTheme="minorHAnsi" w:cstheme="minorHAnsi"/>
        </w:rPr>
        <w:t>Below is a summary of the recommendations included in the Plan for the next four years (please refer to the Plan for detailed narrative on the background and reasons for these recommendations).</w:t>
      </w:r>
    </w:p>
    <w:p w14:paraId="0F51827A" w14:textId="77777777" w:rsidR="00A13AED" w:rsidRPr="00A13AED" w:rsidRDefault="00A13AED" w:rsidP="00A13AED">
      <w:pPr>
        <w:jc w:val="both"/>
        <w:rPr>
          <w:rFonts w:asciiTheme="minorHAnsi" w:hAnsiTheme="minorHAnsi" w:cstheme="minorHAnsi"/>
        </w:rPr>
      </w:pPr>
    </w:p>
    <w:p w14:paraId="45074D01" w14:textId="75C60D78" w:rsidR="00A13AED" w:rsidRPr="00A13AED" w:rsidRDefault="00A13AED" w:rsidP="00A13AED">
      <w:pPr>
        <w:jc w:val="both"/>
        <w:rPr>
          <w:rFonts w:asciiTheme="minorHAnsi" w:hAnsiTheme="minorHAnsi" w:cstheme="minorHAnsi"/>
        </w:rPr>
      </w:pPr>
      <w:r w:rsidRPr="00A13AED">
        <w:rPr>
          <w:rFonts w:asciiTheme="minorHAnsi" w:hAnsiTheme="minorHAnsi" w:cstheme="minorHAnsi"/>
        </w:rPr>
        <w:t>Recommendations</w:t>
      </w:r>
    </w:p>
    <w:p w14:paraId="442204B9" w14:textId="77777777" w:rsidR="00A13AED" w:rsidRPr="00A13AED" w:rsidRDefault="00A13AED" w:rsidP="00A13AED">
      <w:pPr>
        <w:jc w:val="both"/>
        <w:rPr>
          <w:rFonts w:asciiTheme="minorHAnsi" w:hAnsiTheme="minorHAnsi" w:cstheme="minorHAnsi"/>
        </w:rPr>
      </w:pPr>
    </w:p>
    <w:p w14:paraId="681C05B2" w14:textId="55E5C5BC" w:rsidR="00A13AED" w:rsidRPr="00A13AED" w:rsidRDefault="00A13AED" w:rsidP="00A01C5D">
      <w:pPr>
        <w:jc w:val="both"/>
        <w:rPr>
          <w:rFonts w:asciiTheme="minorHAnsi" w:hAnsiTheme="minorHAnsi" w:cstheme="minorHAnsi"/>
        </w:rPr>
      </w:pPr>
      <w:r w:rsidRPr="00A13AED">
        <w:rPr>
          <w:rFonts w:asciiTheme="minorHAnsi" w:hAnsiTheme="minorHAnsi" w:cstheme="minorHAnsi"/>
        </w:rPr>
        <w:t>That Monash</w:t>
      </w:r>
      <w:r w:rsidR="00A81AC1">
        <w:rPr>
          <w:rFonts w:asciiTheme="minorHAnsi" w:hAnsiTheme="minorHAnsi" w:cstheme="minorHAnsi"/>
        </w:rPr>
        <w:t>;</w:t>
      </w:r>
    </w:p>
    <w:p w14:paraId="16136B5D"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apply differential rating as its rating system</w:t>
      </w:r>
    </w:p>
    <w:p w14:paraId="020A7F45"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apply the CIV method as its valuation base</w:t>
      </w:r>
    </w:p>
    <w:p w14:paraId="67C11B2F"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Monash reviews the impact of Council valuations and assesses differential rates applied to achieve an outcome that is considered equitable</w:t>
      </w:r>
    </w:p>
    <w:p w14:paraId="763CBEDA"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not charge a waste service charge (for full waste cost recovery) without further community consultation.  Council will continue to annually assess the necessity of declaring a recycling &amp; waste levy as part of the annual budget cycle</w:t>
      </w:r>
    </w:p>
    <w:p w14:paraId="1372ADCE"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not raise a municipal charge</w:t>
      </w:r>
    </w:p>
    <w:p w14:paraId="31826E03"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that Monash uses special rates and charges in the following instances:</w:t>
      </w:r>
    </w:p>
    <w:p w14:paraId="73C32913" w14:textId="77777777" w:rsidR="00A13AED" w:rsidRPr="00A13AED" w:rsidRDefault="00A13AED" w:rsidP="00A01C5D">
      <w:pPr>
        <w:numPr>
          <w:ilvl w:val="1"/>
          <w:numId w:val="18"/>
        </w:numPr>
        <w:ind w:left="1134"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Raising funds for dedicated purposes such as trader associations marketing and promotion schemes.</w:t>
      </w:r>
    </w:p>
    <w:p w14:paraId="210BC2C1" w14:textId="77777777" w:rsidR="00A13AED" w:rsidRPr="00A13AED" w:rsidRDefault="00A13AED" w:rsidP="00A01C5D">
      <w:pPr>
        <w:numPr>
          <w:ilvl w:val="1"/>
          <w:numId w:val="17"/>
        </w:numPr>
        <w:ind w:left="1134"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lastRenderedPageBreak/>
        <w:t xml:space="preserve">For Environmental Upgrade Agreements (EUA’s) for businesses to improve their buildings environmental performance e.g. finance water and energy efficiency projects and install renewable energy systems such as solar. (Section 181A LGA1989) </w:t>
      </w:r>
    </w:p>
    <w:p w14:paraId="5B3B1B89" w14:textId="1C21C4E4" w:rsidR="00A13AED" w:rsidRPr="00A13AED" w:rsidRDefault="00A13AED" w:rsidP="006A2ACB">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continues to review options to provide assistance, in addition to the provisions in the Hardship Financial Assistance Policy, to ratepayers in hardship and make provision in the Budget process when assistance is required</w:t>
      </w:r>
      <w:r w:rsidR="006A2ACB">
        <w:rPr>
          <w:rFonts w:asciiTheme="minorHAnsi" w:hAnsiTheme="minorHAnsi" w:cstheme="minorHAnsi"/>
          <w:color w:val="000000" w:themeColor="text1"/>
          <w:szCs w:val="24"/>
        </w:rPr>
        <w:t xml:space="preserve">. </w:t>
      </w:r>
      <w:r w:rsidR="006A2ACB" w:rsidRPr="006A2ACB">
        <w:rPr>
          <w:rFonts w:asciiTheme="minorHAnsi" w:hAnsiTheme="minorHAnsi" w:cstheme="minorHAnsi"/>
          <w:color w:val="000000" w:themeColor="text1"/>
          <w:szCs w:val="24"/>
        </w:rPr>
        <w:t>Further, that the Covid related payment deferral option be extended up to 30 June 2022</w:t>
      </w:r>
    </w:p>
    <w:p w14:paraId="059C442B"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continues to provide, for overdue non-instalment payers, an additional 21 days from the 15 February to pay any overdue rates, before the application of the interest is applied</w:t>
      </w:r>
    </w:p>
    <w:p w14:paraId="56EFE097"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 xml:space="preserve">continue to offer the three different payment options (Quarterly, in full and 10 instalments) </w:t>
      </w:r>
    </w:p>
    <w:p w14:paraId="4B87D8D2" w14:textId="5966474D"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seek grant opportunities from State and Federal Governments for project funding (operating and capital) w</w:t>
      </w:r>
      <w:r w:rsidR="00A81AC1">
        <w:rPr>
          <w:rFonts w:asciiTheme="minorHAnsi" w:hAnsiTheme="minorHAnsi" w:cstheme="minorHAnsi"/>
          <w:color w:val="000000" w:themeColor="text1"/>
          <w:szCs w:val="24"/>
        </w:rPr>
        <w:t>hen funding opportunities arise</w:t>
      </w:r>
    </w:p>
    <w:p w14:paraId="3595D392" w14:textId="77777777" w:rsidR="00A13AED" w:rsidRPr="00A13AED" w:rsidRDefault="00A13AED" w:rsidP="00A01C5D">
      <w:pPr>
        <w:numPr>
          <w:ilvl w:val="0"/>
          <w:numId w:val="17"/>
        </w:numPr>
        <w:ind w:left="567" w:right="-2" w:hanging="567"/>
        <w:jc w:val="both"/>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budget for developer contributions for drainage, parking and public open space and utilise these funds for capital projects as specified for each of these reserves</w:t>
      </w:r>
    </w:p>
    <w:p w14:paraId="4FE2555D" w14:textId="77777777" w:rsidR="00A13AED" w:rsidRPr="00A13AED" w:rsidRDefault="00A13AED" w:rsidP="00A13AED">
      <w:pPr>
        <w:numPr>
          <w:ilvl w:val="0"/>
          <w:numId w:val="17"/>
        </w:numPr>
        <w:ind w:left="567" w:right="-2" w:hanging="567"/>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continue to maintain a debt free status, however, commits to include in a Budget or Revised Budget, and subject to public consultation, any plans to borrow where there is a demonstrated cost benefit in moving forward the construction of major projects</w:t>
      </w:r>
    </w:p>
    <w:p w14:paraId="38F1BC02" w14:textId="57D2293C" w:rsidR="00A13AED" w:rsidRPr="00A13AED" w:rsidRDefault="00A13AED" w:rsidP="006A2ACB">
      <w:pPr>
        <w:numPr>
          <w:ilvl w:val="0"/>
          <w:numId w:val="17"/>
        </w:numPr>
        <w:ind w:left="567" w:right="-2" w:hanging="567"/>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that Council continue to apply a range of principles to determine the level of fees and charges to for each service</w:t>
      </w:r>
      <w:r w:rsidR="006A2ACB">
        <w:rPr>
          <w:rFonts w:asciiTheme="minorHAnsi" w:hAnsiTheme="minorHAnsi" w:cstheme="minorHAnsi"/>
          <w:color w:val="000000" w:themeColor="text1"/>
          <w:szCs w:val="24"/>
        </w:rPr>
        <w:t xml:space="preserve"> </w:t>
      </w:r>
      <w:r w:rsidR="006A2ACB" w:rsidRPr="006A2ACB">
        <w:rPr>
          <w:rFonts w:asciiTheme="minorHAnsi" w:hAnsiTheme="minorHAnsi" w:cstheme="minorHAnsi"/>
          <w:color w:val="000000" w:themeColor="text1"/>
          <w:szCs w:val="24"/>
        </w:rPr>
        <w:t>and will apply a gender impact analysis when reviewing those charges</w:t>
      </w:r>
      <w:r w:rsidR="00A81AC1">
        <w:rPr>
          <w:rFonts w:asciiTheme="minorHAnsi" w:hAnsiTheme="minorHAnsi" w:cstheme="minorHAnsi"/>
          <w:color w:val="000000" w:themeColor="text1"/>
          <w:szCs w:val="24"/>
        </w:rPr>
        <w:t>, and</w:t>
      </w:r>
      <w:r w:rsidR="006A2ACB">
        <w:rPr>
          <w:rFonts w:asciiTheme="minorHAnsi" w:hAnsiTheme="minorHAnsi" w:cstheme="minorHAnsi"/>
          <w:color w:val="000000" w:themeColor="text1"/>
          <w:szCs w:val="24"/>
        </w:rPr>
        <w:t xml:space="preserve">  </w:t>
      </w:r>
    </w:p>
    <w:p w14:paraId="2CC66FCB" w14:textId="77777777" w:rsidR="00A13AED" w:rsidRPr="00A13AED" w:rsidRDefault="00A13AED" w:rsidP="00A13AED">
      <w:pPr>
        <w:numPr>
          <w:ilvl w:val="0"/>
          <w:numId w:val="17"/>
        </w:numPr>
        <w:ind w:left="567" w:right="-2" w:hanging="567"/>
        <w:rPr>
          <w:rFonts w:asciiTheme="minorHAnsi" w:hAnsiTheme="minorHAnsi" w:cstheme="minorHAnsi"/>
          <w:color w:val="000000" w:themeColor="text1"/>
          <w:szCs w:val="24"/>
        </w:rPr>
      </w:pPr>
      <w:r w:rsidRPr="00A13AED">
        <w:rPr>
          <w:rFonts w:asciiTheme="minorHAnsi" w:hAnsiTheme="minorHAnsi" w:cstheme="minorHAnsi"/>
          <w:color w:val="000000" w:themeColor="text1"/>
          <w:szCs w:val="24"/>
        </w:rPr>
        <w:t>that Monash continues to advocate for rate reform to assist the more vulnerable members of the community</w:t>
      </w:r>
    </w:p>
    <w:p w14:paraId="5EA510CD" w14:textId="77777777" w:rsidR="00DE7113" w:rsidRPr="00256CDD" w:rsidRDefault="00DE7113" w:rsidP="00256CDD">
      <w:pPr>
        <w:pStyle w:val="Heading9"/>
        <w:tabs>
          <w:tab w:val="left" w:pos="0"/>
        </w:tabs>
        <w:ind w:left="0"/>
        <w:jc w:val="both"/>
        <w:rPr>
          <w:rFonts w:asciiTheme="minorHAnsi" w:hAnsiTheme="minorHAnsi"/>
          <w:szCs w:val="24"/>
        </w:rPr>
      </w:pPr>
    </w:p>
    <w:p w14:paraId="7D826501" w14:textId="77777777" w:rsidR="00384C3C" w:rsidRPr="00256CDD" w:rsidRDefault="00384C3C" w:rsidP="00256CDD">
      <w:pPr>
        <w:pStyle w:val="Heading9"/>
        <w:tabs>
          <w:tab w:val="left" w:pos="0"/>
        </w:tabs>
        <w:spacing w:after="120"/>
        <w:ind w:left="0"/>
        <w:jc w:val="both"/>
        <w:rPr>
          <w:rFonts w:asciiTheme="minorHAnsi" w:hAnsiTheme="minorHAnsi"/>
          <w:szCs w:val="24"/>
        </w:rPr>
      </w:pPr>
      <w:r w:rsidRPr="00256CDD">
        <w:rPr>
          <w:rFonts w:asciiTheme="minorHAnsi" w:hAnsiTheme="minorHAnsi"/>
          <w:szCs w:val="24"/>
        </w:rPr>
        <w:t>DISCUSSION</w:t>
      </w:r>
    </w:p>
    <w:p w14:paraId="54DBC231" w14:textId="77777777" w:rsidR="00A13AED" w:rsidRPr="00A13AED" w:rsidRDefault="00A13AED" w:rsidP="00A13AED">
      <w:pPr>
        <w:jc w:val="both"/>
        <w:rPr>
          <w:rFonts w:asciiTheme="minorHAnsi" w:hAnsiTheme="minorHAnsi"/>
          <w:color w:val="000000" w:themeColor="text1"/>
          <w:szCs w:val="24"/>
        </w:rPr>
      </w:pPr>
      <w:r w:rsidRPr="00A13AED">
        <w:rPr>
          <w:rFonts w:asciiTheme="minorHAnsi" w:hAnsiTheme="minorHAnsi"/>
          <w:color w:val="000000" w:themeColor="text1"/>
          <w:szCs w:val="24"/>
        </w:rPr>
        <w:t xml:space="preserve">The purpose of the Plan is to determine the most appropriate and affordable revenue and rating approach for Monash City Council which, together with other income sources, will adequately finance the objectives proposed in the Council Plan. </w:t>
      </w:r>
    </w:p>
    <w:p w14:paraId="41AAF61F" w14:textId="77777777" w:rsidR="00A13AED" w:rsidRDefault="00A13AED" w:rsidP="00256CDD">
      <w:pPr>
        <w:spacing w:after="120"/>
        <w:jc w:val="both"/>
        <w:rPr>
          <w:rFonts w:asciiTheme="minorHAnsi" w:hAnsiTheme="minorHAnsi"/>
          <w:b/>
          <w:bCs/>
          <w:i/>
          <w:iCs/>
          <w:szCs w:val="24"/>
          <w:lang w:val="en-GB"/>
        </w:rPr>
      </w:pPr>
    </w:p>
    <w:p w14:paraId="6538AE34" w14:textId="0C58B1D5" w:rsidR="00384C3C" w:rsidRPr="00256CDD" w:rsidRDefault="00384C3C" w:rsidP="00256CDD">
      <w:pPr>
        <w:spacing w:after="120"/>
        <w:jc w:val="both"/>
        <w:rPr>
          <w:rFonts w:asciiTheme="minorHAnsi" w:hAnsiTheme="minorHAnsi"/>
          <w:b/>
          <w:bCs/>
          <w:i/>
          <w:iCs/>
          <w:szCs w:val="24"/>
          <w:lang w:val="en-GB"/>
        </w:rPr>
      </w:pPr>
      <w:r w:rsidRPr="00256CDD">
        <w:rPr>
          <w:rFonts w:asciiTheme="minorHAnsi" w:hAnsiTheme="minorHAnsi"/>
          <w:b/>
          <w:bCs/>
          <w:i/>
          <w:iCs/>
          <w:szCs w:val="24"/>
          <w:lang w:val="en-GB"/>
        </w:rPr>
        <w:t>POLICY IMPLICATIONS</w:t>
      </w:r>
    </w:p>
    <w:p w14:paraId="3D788A78" w14:textId="77777777" w:rsidR="00A13AED" w:rsidRPr="00A13AED" w:rsidRDefault="00A13AED" w:rsidP="00A13AED">
      <w:pPr>
        <w:jc w:val="both"/>
        <w:rPr>
          <w:rFonts w:asciiTheme="minorHAnsi" w:hAnsiTheme="minorHAnsi"/>
          <w:color w:val="000000" w:themeColor="text1"/>
          <w:szCs w:val="24"/>
          <w:lang w:val="en-GB"/>
        </w:rPr>
      </w:pPr>
      <w:r w:rsidRPr="00A13AED">
        <w:rPr>
          <w:rFonts w:asciiTheme="minorHAnsi" w:hAnsiTheme="minorHAnsi"/>
          <w:color w:val="000000" w:themeColor="text1"/>
          <w:szCs w:val="24"/>
          <w:lang w:val="en-GB"/>
        </w:rPr>
        <w:t>Included in the four strategic objectives of the Council Plan is the challenge to provide “Responsive and Efficient Services”.  Under this theme Council committed that:</w:t>
      </w:r>
    </w:p>
    <w:p w14:paraId="5464F542" w14:textId="77777777" w:rsidR="00A13AED" w:rsidRPr="00A13AED" w:rsidRDefault="00A13AED" w:rsidP="00A13AED">
      <w:pPr>
        <w:jc w:val="both"/>
        <w:rPr>
          <w:rFonts w:asciiTheme="minorHAnsi" w:hAnsiTheme="minorHAnsi"/>
          <w:color w:val="000000" w:themeColor="text1"/>
          <w:szCs w:val="24"/>
          <w:lang w:val="en-GB"/>
        </w:rPr>
      </w:pPr>
    </w:p>
    <w:p w14:paraId="4021D2BF" w14:textId="77777777" w:rsidR="00A13AED" w:rsidRPr="00A13AED" w:rsidRDefault="00A13AED" w:rsidP="00A13AED">
      <w:pPr>
        <w:ind w:left="720"/>
        <w:jc w:val="both"/>
        <w:rPr>
          <w:rFonts w:asciiTheme="minorHAnsi" w:hAnsiTheme="minorHAnsi"/>
          <w:b/>
          <w:bCs/>
          <w:i/>
          <w:iCs/>
          <w:color w:val="000000" w:themeColor="text1"/>
          <w:szCs w:val="24"/>
          <w:lang w:val="en-GB"/>
        </w:rPr>
      </w:pPr>
      <w:r w:rsidRPr="00A13AED">
        <w:rPr>
          <w:rFonts w:asciiTheme="minorHAnsi" w:hAnsiTheme="minorHAnsi"/>
          <w:b/>
          <w:bCs/>
          <w:i/>
          <w:iCs/>
          <w:color w:val="000000" w:themeColor="text1"/>
          <w:szCs w:val="24"/>
          <w:lang w:val="en-GB"/>
        </w:rPr>
        <w:t xml:space="preserve">People can have a say in, and are at the centre of, our decisions. We will deliver affordable, respectful, responsive, reliable and high quality services.  </w:t>
      </w:r>
    </w:p>
    <w:p w14:paraId="269DC21B" w14:textId="224CB2E4" w:rsidR="00935BCC" w:rsidRDefault="00A13AED" w:rsidP="00A13AED">
      <w:pPr>
        <w:ind w:left="720"/>
        <w:jc w:val="both"/>
        <w:rPr>
          <w:rFonts w:asciiTheme="minorHAnsi" w:hAnsiTheme="minorHAnsi"/>
          <w:b/>
          <w:bCs/>
          <w:i/>
          <w:iCs/>
          <w:color w:val="000000" w:themeColor="text1"/>
          <w:szCs w:val="24"/>
          <w:lang w:val="en-GB"/>
        </w:rPr>
      </w:pPr>
      <w:r w:rsidRPr="00A13AED">
        <w:rPr>
          <w:rFonts w:asciiTheme="minorHAnsi" w:hAnsiTheme="minorHAnsi"/>
          <w:b/>
          <w:bCs/>
          <w:i/>
          <w:iCs/>
          <w:color w:val="000000" w:themeColor="text1"/>
          <w:szCs w:val="24"/>
          <w:lang w:val="en-GB"/>
        </w:rPr>
        <w:t>One of the Priority Projects identified was to plan for Council’s financial sustainability through a Revenue &amp; Rating Plan.</w:t>
      </w:r>
    </w:p>
    <w:p w14:paraId="737793B1" w14:textId="77777777" w:rsidR="00A13AED" w:rsidRPr="00A13AED" w:rsidRDefault="00A13AED" w:rsidP="00A13AED">
      <w:pPr>
        <w:ind w:left="720"/>
        <w:jc w:val="both"/>
        <w:rPr>
          <w:rFonts w:asciiTheme="minorHAnsi" w:hAnsiTheme="minorHAnsi"/>
          <w:b/>
          <w:bCs/>
          <w:i/>
          <w:iCs/>
          <w:color w:val="000000" w:themeColor="text1"/>
          <w:szCs w:val="24"/>
          <w:lang w:val="en-GB"/>
        </w:rPr>
      </w:pPr>
    </w:p>
    <w:p w14:paraId="0D2C565C" w14:textId="77777777" w:rsidR="00514BED" w:rsidRPr="00256CDD" w:rsidRDefault="00514BED" w:rsidP="003520F1">
      <w:pPr>
        <w:pStyle w:val="TOAHeading"/>
        <w:tabs>
          <w:tab w:val="left" w:pos="567"/>
          <w:tab w:val="left" w:pos="709"/>
          <w:tab w:val="left" w:pos="1134"/>
          <w:tab w:val="left" w:pos="1701"/>
        </w:tabs>
        <w:spacing w:before="0"/>
        <w:jc w:val="both"/>
        <w:rPr>
          <w:rFonts w:asciiTheme="minorHAnsi" w:hAnsiTheme="minorHAnsi" w:cs="Arial"/>
          <w:i/>
          <w:szCs w:val="24"/>
        </w:rPr>
      </w:pPr>
      <w:r w:rsidRPr="00256CDD">
        <w:rPr>
          <w:rFonts w:asciiTheme="minorHAnsi" w:hAnsiTheme="minorHAnsi" w:cs="Arial"/>
          <w:i/>
          <w:szCs w:val="24"/>
        </w:rPr>
        <w:t>SOCIAL IMPLICATIONS</w:t>
      </w:r>
    </w:p>
    <w:p w14:paraId="198FE0E7" w14:textId="77284711" w:rsidR="00C92247" w:rsidRPr="00C92247" w:rsidRDefault="00C92247" w:rsidP="003520F1">
      <w:pPr>
        <w:pStyle w:val="BodyTextIndent"/>
        <w:spacing w:before="120"/>
        <w:ind w:left="0" w:firstLine="0"/>
        <w:jc w:val="both"/>
        <w:rPr>
          <w:rFonts w:asciiTheme="minorHAnsi" w:hAnsiTheme="minorHAnsi"/>
          <w:b w:val="0"/>
          <w:szCs w:val="24"/>
        </w:rPr>
      </w:pPr>
      <w:r w:rsidRPr="00C92247">
        <w:rPr>
          <w:rFonts w:asciiTheme="minorHAnsi" w:hAnsiTheme="minorHAnsi"/>
          <w:b w:val="0"/>
          <w:szCs w:val="24"/>
        </w:rPr>
        <w:t xml:space="preserve">Under the </w:t>
      </w:r>
      <w:r w:rsidRPr="00C92247">
        <w:rPr>
          <w:rFonts w:asciiTheme="minorHAnsi" w:hAnsiTheme="minorHAnsi"/>
          <w:b w:val="0"/>
          <w:i/>
          <w:szCs w:val="24"/>
        </w:rPr>
        <w:t>Local Government Act</w:t>
      </w:r>
      <w:r w:rsidRPr="00C92247">
        <w:rPr>
          <w:rFonts w:asciiTheme="minorHAnsi" w:hAnsiTheme="minorHAnsi"/>
          <w:b w:val="0"/>
          <w:szCs w:val="24"/>
        </w:rPr>
        <w:t xml:space="preserve"> 2020 (the Act), Council has to give effect to overarching governance principles and supporting principles, including that;  the community is to be engaged in strategic planning and strategic decision making; and that the ongoing financial viability of the Council is to be ensured. Under the </w:t>
      </w:r>
      <w:r w:rsidRPr="00C92247">
        <w:rPr>
          <w:rFonts w:asciiTheme="minorHAnsi" w:hAnsiTheme="minorHAnsi"/>
          <w:b w:val="0"/>
          <w:i/>
          <w:szCs w:val="24"/>
        </w:rPr>
        <w:t>Local Government Act 1989</w:t>
      </w:r>
      <w:r w:rsidRPr="00C92247">
        <w:rPr>
          <w:rFonts w:asciiTheme="minorHAnsi" w:hAnsiTheme="minorHAnsi"/>
          <w:b w:val="0"/>
          <w:szCs w:val="24"/>
        </w:rPr>
        <w:t xml:space="preserve"> (the Act), Council must ensure the equitable imposition of rates and charges (Section 3C (f)). </w:t>
      </w:r>
    </w:p>
    <w:p w14:paraId="1425F94F" w14:textId="38F8E75D" w:rsidR="00C92247" w:rsidRPr="00C92247" w:rsidRDefault="00C92247" w:rsidP="003520F1">
      <w:pPr>
        <w:pStyle w:val="BodyTextIndent"/>
        <w:spacing w:before="120"/>
        <w:ind w:left="0" w:firstLine="0"/>
        <w:jc w:val="both"/>
        <w:rPr>
          <w:rFonts w:asciiTheme="minorHAnsi" w:hAnsiTheme="minorHAnsi"/>
          <w:b w:val="0"/>
          <w:szCs w:val="24"/>
        </w:rPr>
      </w:pPr>
      <w:r w:rsidRPr="00C92247">
        <w:rPr>
          <w:rFonts w:asciiTheme="minorHAnsi" w:hAnsiTheme="minorHAnsi"/>
          <w:b w:val="0"/>
          <w:szCs w:val="24"/>
        </w:rPr>
        <w:t>Keeping these statutory provisions in mind, the purpose of the Plan is therefore to consider what rating options are available to Council under the Act and how Council’s choices in applying these options contribute towards meeting an equitable rating Plan.</w:t>
      </w:r>
    </w:p>
    <w:p w14:paraId="0BA960CB" w14:textId="77777777" w:rsidR="00514BED" w:rsidRPr="00256CDD" w:rsidRDefault="00514BED" w:rsidP="003520F1">
      <w:pPr>
        <w:jc w:val="both"/>
        <w:rPr>
          <w:rFonts w:asciiTheme="minorHAnsi" w:hAnsiTheme="minorHAnsi"/>
          <w:color w:val="FF0000"/>
          <w:szCs w:val="24"/>
          <w:lang w:val="en-GB"/>
        </w:rPr>
      </w:pPr>
    </w:p>
    <w:p w14:paraId="7BF30A15" w14:textId="2E48D092" w:rsidR="00256CDD" w:rsidRPr="00256CDD" w:rsidRDefault="00256CDD" w:rsidP="003520F1">
      <w:pPr>
        <w:tabs>
          <w:tab w:val="left" w:pos="567"/>
          <w:tab w:val="left" w:pos="1134"/>
          <w:tab w:val="left" w:pos="1701"/>
        </w:tabs>
        <w:jc w:val="both"/>
        <w:rPr>
          <w:rFonts w:asciiTheme="minorHAnsi" w:hAnsiTheme="minorHAnsi" w:cs="Arial"/>
          <w:b/>
          <w:i/>
          <w:szCs w:val="24"/>
        </w:rPr>
      </w:pPr>
      <w:r w:rsidRPr="00256CDD">
        <w:rPr>
          <w:rFonts w:asciiTheme="minorHAnsi" w:hAnsiTheme="minorHAnsi" w:cs="Arial"/>
          <w:b/>
          <w:i/>
          <w:szCs w:val="24"/>
        </w:rPr>
        <w:t xml:space="preserve">HUMAN RIGHTS </w:t>
      </w:r>
      <w:r w:rsidR="005806A7">
        <w:rPr>
          <w:rFonts w:asciiTheme="minorHAnsi" w:hAnsiTheme="minorHAnsi" w:cs="Arial"/>
          <w:b/>
          <w:i/>
          <w:szCs w:val="24"/>
        </w:rPr>
        <w:t xml:space="preserve">&amp; GENDER EQUITY </w:t>
      </w:r>
      <w:r w:rsidRPr="00256CDD">
        <w:rPr>
          <w:rFonts w:asciiTheme="minorHAnsi" w:hAnsiTheme="minorHAnsi" w:cs="Arial"/>
          <w:b/>
          <w:i/>
          <w:szCs w:val="24"/>
        </w:rPr>
        <w:t>CONSIDERATIONS</w:t>
      </w:r>
    </w:p>
    <w:p w14:paraId="4E874513" w14:textId="77777777" w:rsidR="00C92247" w:rsidRDefault="00C92247" w:rsidP="003520F1">
      <w:pPr>
        <w:tabs>
          <w:tab w:val="left" w:pos="0"/>
          <w:tab w:val="left" w:pos="1134"/>
          <w:tab w:val="left" w:pos="1701"/>
        </w:tabs>
        <w:jc w:val="both"/>
        <w:rPr>
          <w:rFonts w:asciiTheme="minorHAnsi" w:hAnsiTheme="minorHAnsi" w:cs="Arial"/>
          <w:color w:val="FF0000"/>
          <w:szCs w:val="24"/>
        </w:rPr>
      </w:pPr>
    </w:p>
    <w:p w14:paraId="723DF8D3" w14:textId="60C366E0" w:rsidR="00F2426A" w:rsidRDefault="00C92247" w:rsidP="003520F1">
      <w:pPr>
        <w:tabs>
          <w:tab w:val="left" w:pos="0"/>
          <w:tab w:val="left" w:pos="1134"/>
          <w:tab w:val="left" w:pos="1701"/>
        </w:tabs>
        <w:jc w:val="both"/>
        <w:rPr>
          <w:rFonts w:asciiTheme="minorHAnsi" w:hAnsiTheme="minorHAnsi" w:cs="Arial"/>
          <w:szCs w:val="24"/>
        </w:rPr>
      </w:pPr>
      <w:r w:rsidRPr="00C92247">
        <w:rPr>
          <w:rFonts w:asciiTheme="minorHAnsi" w:hAnsiTheme="minorHAnsi" w:cs="Arial"/>
          <w:szCs w:val="24"/>
        </w:rPr>
        <w:t xml:space="preserve">Officers have conducted a review of the proposed Plan and determined that there are no implications arising from the </w:t>
      </w:r>
      <w:r w:rsidRPr="00C92247">
        <w:rPr>
          <w:rFonts w:asciiTheme="minorHAnsi" w:hAnsiTheme="minorHAnsi" w:cs="Arial"/>
          <w:i/>
          <w:szCs w:val="24"/>
        </w:rPr>
        <w:t>Charter of Human Rights and Responsibilities Act</w:t>
      </w:r>
      <w:r w:rsidRPr="00C92247">
        <w:rPr>
          <w:rFonts w:asciiTheme="minorHAnsi" w:hAnsiTheme="minorHAnsi" w:cs="Arial"/>
          <w:szCs w:val="24"/>
        </w:rPr>
        <w:t xml:space="preserve"> 2006.  </w:t>
      </w:r>
    </w:p>
    <w:p w14:paraId="4902DBCB" w14:textId="77777777" w:rsidR="00F2426A" w:rsidRDefault="00F2426A" w:rsidP="003520F1">
      <w:pPr>
        <w:tabs>
          <w:tab w:val="left" w:pos="0"/>
          <w:tab w:val="left" w:pos="1134"/>
          <w:tab w:val="left" w:pos="1701"/>
        </w:tabs>
        <w:jc w:val="both"/>
        <w:rPr>
          <w:rFonts w:asciiTheme="minorHAnsi" w:hAnsiTheme="minorHAnsi" w:cs="Arial"/>
          <w:szCs w:val="24"/>
        </w:rPr>
      </w:pPr>
    </w:p>
    <w:p w14:paraId="68CC0F1E" w14:textId="2D97A1A7" w:rsidR="00C92247" w:rsidRPr="00C92247" w:rsidRDefault="00C92247" w:rsidP="003520F1">
      <w:pPr>
        <w:tabs>
          <w:tab w:val="left" w:pos="0"/>
          <w:tab w:val="left" w:pos="1134"/>
          <w:tab w:val="left" w:pos="1701"/>
        </w:tabs>
        <w:jc w:val="both"/>
        <w:rPr>
          <w:rFonts w:asciiTheme="minorHAnsi" w:hAnsiTheme="minorHAnsi" w:cs="Arial"/>
          <w:szCs w:val="24"/>
        </w:rPr>
      </w:pPr>
      <w:r w:rsidRPr="00C92247">
        <w:rPr>
          <w:rFonts w:asciiTheme="minorHAnsi" w:hAnsiTheme="minorHAnsi" w:cs="Arial"/>
          <w:szCs w:val="24"/>
        </w:rPr>
        <w:t xml:space="preserve">A Gender Equity Impact Analysis has been undertaken, in line with </w:t>
      </w:r>
      <w:r w:rsidRPr="00C92247">
        <w:rPr>
          <w:rFonts w:asciiTheme="minorHAnsi" w:hAnsiTheme="minorHAnsi" w:cs="Arial"/>
          <w:i/>
          <w:szCs w:val="24"/>
        </w:rPr>
        <w:t>Gender Equity Act</w:t>
      </w:r>
      <w:r w:rsidRPr="00C92247">
        <w:rPr>
          <w:rFonts w:asciiTheme="minorHAnsi" w:hAnsiTheme="minorHAnsi" w:cs="Arial"/>
          <w:szCs w:val="24"/>
        </w:rPr>
        <w:t xml:space="preserve"> 2020</w:t>
      </w:r>
      <w:r w:rsidR="000A6EDA">
        <w:rPr>
          <w:rFonts w:asciiTheme="minorHAnsi" w:hAnsiTheme="minorHAnsi" w:cs="Arial"/>
          <w:szCs w:val="24"/>
        </w:rPr>
        <w:t xml:space="preserve"> </w:t>
      </w:r>
      <w:r w:rsidRPr="00C92247">
        <w:rPr>
          <w:rFonts w:asciiTheme="minorHAnsi" w:hAnsiTheme="minorHAnsi" w:cs="Arial"/>
          <w:szCs w:val="24"/>
        </w:rPr>
        <w:t>and this identified that further information and data be collated to assist with decision making when using the price setting mechanism</w:t>
      </w:r>
      <w:r w:rsidR="00F2426A">
        <w:rPr>
          <w:rFonts w:asciiTheme="minorHAnsi" w:hAnsiTheme="minorHAnsi" w:cs="Arial"/>
          <w:szCs w:val="24"/>
        </w:rPr>
        <w:t>s</w:t>
      </w:r>
      <w:r w:rsidRPr="00C92247">
        <w:rPr>
          <w:rFonts w:asciiTheme="minorHAnsi" w:hAnsiTheme="minorHAnsi" w:cs="Arial"/>
          <w:szCs w:val="24"/>
        </w:rPr>
        <w:t xml:space="preserve"> for fees and charges. </w:t>
      </w:r>
    </w:p>
    <w:p w14:paraId="469835AD" w14:textId="63E4FC38" w:rsidR="00C92247" w:rsidRDefault="00C92247" w:rsidP="003520F1">
      <w:pPr>
        <w:tabs>
          <w:tab w:val="left" w:pos="0"/>
          <w:tab w:val="left" w:pos="1134"/>
          <w:tab w:val="left" w:pos="1701"/>
        </w:tabs>
        <w:jc w:val="both"/>
        <w:rPr>
          <w:rFonts w:asciiTheme="minorHAnsi" w:hAnsiTheme="minorHAnsi" w:cs="Arial"/>
          <w:color w:val="FF0000"/>
          <w:szCs w:val="24"/>
        </w:rPr>
      </w:pPr>
    </w:p>
    <w:p w14:paraId="4B095E40" w14:textId="77777777" w:rsidR="005B2C94" w:rsidRDefault="005B2C94" w:rsidP="003520F1">
      <w:pPr>
        <w:spacing w:after="120"/>
        <w:jc w:val="both"/>
        <w:rPr>
          <w:rFonts w:asciiTheme="minorHAnsi" w:hAnsiTheme="minorHAnsi"/>
          <w:b/>
          <w:bCs/>
          <w:i/>
          <w:iCs/>
          <w:szCs w:val="24"/>
          <w:lang w:val="en-GB"/>
        </w:rPr>
      </w:pPr>
      <w:r>
        <w:rPr>
          <w:rFonts w:asciiTheme="minorHAnsi" w:hAnsiTheme="minorHAnsi"/>
          <w:b/>
          <w:bCs/>
          <w:i/>
          <w:iCs/>
          <w:szCs w:val="24"/>
          <w:lang w:val="en-GB"/>
        </w:rPr>
        <w:t>CONSULTATION</w:t>
      </w:r>
    </w:p>
    <w:p w14:paraId="3D06274E" w14:textId="59897119" w:rsidR="00CA5F9B" w:rsidRPr="00374988" w:rsidRDefault="00374988" w:rsidP="003520F1">
      <w:pPr>
        <w:spacing w:after="120"/>
        <w:jc w:val="both"/>
        <w:rPr>
          <w:rFonts w:asciiTheme="minorHAnsi" w:hAnsiTheme="minorHAnsi"/>
          <w:bCs/>
          <w:iCs/>
          <w:color w:val="000000" w:themeColor="text1"/>
          <w:szCs w:val="24"/>
          <w:lang w:val="en-GB"/>
        </w:rPr>
      </w:pPr>
      <w:r w:rsidRPr="00374988">
        <w:rPr>
          <w:rFonts w:asciiTheme="minorHAnsi" w:hAnsiTheme="minorHAnsi"/>
          <w:bCs/>
          <w:iCs/>
          <w:color w:val="000000" w:themeColor="text1"/>
          <w:szCs w:val="24"/>
          <w:lang w:val="en-GB"/>
        </w:rPr>
        <w:t xml:space="preserve">It is proposed to adopt the draft Plan at the same time as the draft Budget 2021/22 and put both out for </w:t>
      </w:r>
      <w:r w:rsidR="003520F1">
        <w:rPr>
          <w:rFonts w:asciiTheme="minorHAnsi" w:hAnsiTheme="minorHAnsi"/>
          <w:bCs/>
          <w:iCs/>
          <w:color w:val="000000" w:themeColor="text1"/>
          <w:szCs w:val="24"/>
          <w:lang w:val="en-GB"/>
        </w:rPr>
        <w:t xml:space="preserve">public </w:t>
      </w:r>
      <w:r w:rsidRPr="00374988">
        <w:rPr>
          <w:rFonts w:asciiTheme="minorHAnsi" w:hAnsiTheme="minorHAnsi"/>
          <w:bCs/>
          <w:iCs/>
          <w:color w:val="000000" w:themeColor="text1"/>
          <w:szCs w:val="24"/>
          <w:lang w:val="en-GB"/>
        </w:rPr>
        <w:t>consultation with a view to receiving and hearing submissions, then adoption in late June.</w:t>
      </w:r>
    </w:p>
    <w:p w14:paraId="18E88E93" w14:textId="77777777" w:rsidR="00374988" w:rsidRDefault="00374988" w:rsidP="003520F1">
      <w:pPr>
        <w:spacing w:after="120"/>
        <w:jc w:val="both"/>
        <w:rPr>
          <w:rFonts w:asciiTheme="minorHAnsi" w:hAnsiTheme="minorHAnsi"/>
          <w:b/>
          <w:bCs/>
          <w:i/>
          <w:iCs/>
          <w:szCs w:val="24"/>
          <w:lang w:val="en-GB"/>
        </w:rPr>
      </w:pPr>
    </w:p>
    <w:p w14:paraId="301EAFEE" w14:textId="7F9799D1" w:rsidR="00A70546" w:rsidRPr="00256CDD" w:rsidRDefault="00A70546" w:rsidP="003520F1">
      <w:pPr>
        <w:spacing w:after="120"/>
        <w:jc w:val="both"/>
        <w:rPr>
          <w:rFonts w:asciiTheme="minorHAnsi" w:hAnsiTheme="minorHAnsi"/>
          <w:b/>
          <w:i/>
          <w:szCs w:val="24"/>
          <w:lang w:val="en-GB"/>
        </w:rPr>
      </w:pPr>
      <w:r w:rsidRPr="00256CDD">
        <w:rPr>
          <w:rFonts w:asciiTheme="minorHAnsi" w:hAnsiTheme="minorHAnsi"/>
          <w:b/>
          <w:bCs/>
          <w:i/>
          <w:iCs/>
          <w:szCs w:val="24"/>
          <w:lang w:val="en-GB"/>
        </w:rPr>
        <w:t>FINANCIAL IMPLICATIONS</w:t>
      </w:r>
    </w:p>
    <w:p w14:paraId="24501A13" w14:textId="52F93C2F" w:rsidR="00DE7113" w:rsidRPr="001F10AF" w:rsidRDefault="001F10AF" w:rsidP="003520F1">
      <w:pPr>
        <w:pStyle w:val="Heading5"/>
        <w:tabs>
          <w:tab w:val="left" w:pos="0"/>
        </w:tabs>
        <w:jc w:val="both"/>
        <w:rPr>
          <w:rFonts w:asciiTheme="minorHAnsi" w:hAnsiTheme="minorHAnsi"/>
          <w:b w:val="0"/>
          <w:sz w:val="24"/>
          <w:szCs w:val="24"/>
        </w:rPr>
      </w:pPr>
      <w:r w:rsidRPr="001F10AF">
        <w:rPr>
          <w:rFonts w:asciiTheme="minorHAnsi" w:hAnsiTheme="minorHAnsi"/>
          <w:b w:val="0"/>
          <w:sz w:val="24"/>
          <w:szCs w:val="24"/>
        </w:rPr>
        <w:t xml:space="preserve">There are no direct </w:t>
      </w:r>
      <w:r w:rsidR="00A70546" w:rsidRPr="001F10AF">
        <w:rPr>
          <w:rFonts w:asciiTheme="minorHAnsi" w:hAnsiTheme="minorHAnsi"/>
          <w:b w:val="0"/>
          <w:sz w:val="24"/>
          <w:szCs w:val="24"/>
        </w:rPr>
        <w:t xml:space="preserve">financial implications </w:t>
      </w:r>
      <w:r w:rsidR="00740D2D" w:rsidRPr="001F10AF">
        <w:rPr>
          <w:rFonts w:asciiTheme="minorHAnsi" w:hAnsiTheme="minorHAnsi"/>
          <w:b w:val="0"/>
          <w:sz w:val="24"/>
          <w:szCs w:val="24"/>
        </w:rPr>
        <w:t xml:space="preserve">to Council </w:t>
      </w:r>
      <w:r>
        <w:rPr>
          <w:rFonts w:asciiTheme="minorHAnsi" w:hAnsiTheme="minorHAnsi"/>
          <w:b w:val="0"/>
          <w:sz w:val="24"/>
          <w:szCs w:val="24"/>
        </w:rPr>
        <w:t>by</w:t>
      </w:r>
      <w:r w:rsidRPr="001F10AF">
        <w:rPr>
          <w:rFonts w:asciiTheme="minorHAnsi" w:hAnsiTheme="minorHAnsi"/>
          <w:b w:val="0"/>
          <w:sz w:val="24"/>
          <w:szCs w:val="24"/>
        </w:rPr>
        <w:t xml:space="preserve"> adopting this Plan</w:t>
      </w:r>
      <w:r w:rsidR="00A70546" w:rsidRPr="001F10AF">
        <w:rPr>
          <w:rFonts w:asciiTheme="minorHAnsi" w:hAnsiTheme="minorHAnsi"/>
          <w:b w:val="0"/>
          <w:sz w:val="24"/>
          <w:szCs w:val="24"/>
        </w:rPr>
        <w:t>.</w:t>
      </w:r>
      <w:r w:rsidRPr="001F10AF">
        <w:rPr>
          <w:rFonts w:asciiTheme="minorHAnsi" w:hAnsiTheme="minorHAnsi"/>
          <w:b w:val="0"/>
          <w:sz w:val="24"/>
          <w:szCs w:val="24"/>
        </w:rPr>
        <w:t xml:space="preserve">  Any decisions emanating from the application of the Plan will be incorporated as part of Council’s annual budget process.</w:t>
      </w:r>
    </w:p>
    <w:p w14:paraId="300511DC" w14:textId="77777777" w:rsidR="00DE7113" w:rsidRPr="00256CDD" w:rsidRDefault="00DE7113" w:rsidP="003520F1">
      <w:pPr>
        <w:jc w:val="both"/>
        <w:rPr>
          <w:rFonts w:asciiTheme="minorHAnsi" w:hAnsiTheme="minorHAnsi"/>
          <w:szCs w:val="24"/>
          <w:lang w:val="en-GB"/>
        </w:rPr>
      </w:pPr>
    </w:p>
    <w:p w14:paraId="4D8AFF49" w14:textId="77777777" w:rsidR="00384C3C" w:rsidRPr="00256CDD" w:rsidRDefault="00384C3C" w:rsidP="003520F1">
      <w:pPr>
        <w:pStyle w:val="Heading5"/>
        <w:tabs>
          <w:tab w:val="left" w:pos="0"/>
        </w:tabs>
        <w:spacing w:after="120"/>
        <w:jc w:val="both"/>
        <w:rPr>
          <w:rFonts w:asciiTheme="minorHAnsi" w:hAnsiTheme="minorHAnsi"/>
          <w:i/>
          <w:sz w:val="24"/>
          <w:szCs w:val="24"/>
        </w:rPr>
      </w:pPr>
      <w:r w:rsidRPr="00256CDD">
        <w:rPr>
          <w:rFonts w:asciiTheme="minorHAnsi" w:hAnsiTheme="minorHAnsi"/>
          <w:i/>
          <w:sz w:val="24"/>
          <w:szCs w:val="24"/>
        </w:rPr>
        <w:t>CONCLUSION</w:t>
      </w:r>
    </w:p>
    <w:p w14:paraId="68706F9B" w14:textId="58E62534" w:rsidR="007C49C6" w:rsidRPr="00374988" w:rsidRDefault="00374988" w:rsidP="003520F1">
      <w:pPr>
        <w:jc w:val="both"/>
        <w:rPr>
          <w:rFonts w:asciiTheme="minorHAnsi" w:hAnsiTheme="minorHAnsi"/>
          <w:color w:val="000000" w:themeColor="text1"/>
          <w:szCs w:val="24"/>
          <w:lang w:val="en-GB"/>
        </w:rPr>
      </w:pPr>
      <w:r w:rsidRPr="00374988">
        <w:rPr>
          <w:rFonts w:asciiTheme="minorHAnsi" w:hAnsiTheme="minorHAnsi"/>
          <w:color w:val="000000" w:themeColor="text1"/>
          <w:szCs w:val="24"/>
          <w:lang w:val="en-GB"/>
        </w:rPr>
        <w:t>This report is presenting the dr</w:t>
      </w:r>
      <w:r w:rsidR="000A6EDA">
        <w:rPr>
          <w:rFonts w:asciiTheme="minorHAnsi" w:hAnsiTheme="minorHAnsi"/>
          <w:color w:val="000000" w:themeColor="text1"/>
          <w:szCs w:val="24"/>
          <w:lang w:val="en-GB"/>
        </w:rPr>
        <w:t xml:space="preserve">aft Plan and seeking Councillors </w:t>
      </w:r>
      <w:r w:rsidR="001F10AF">
        <w:rPr>
          <w:rFonts w:asciiTheme="minorHAnsi" w:hAnsiTheme="minorHAnsi"/>
          <w:color w:val="000000" w:themeColor="text1"/>
          <w:szCs w:val="24"/>
          <w:lang w:val="en-GB"/>
        </w:rPr>
        <w:t>approval to</w:t>
      </w:r>
      <w:r w:rsidRPr="00374988">
        <w:rPr>
          <w:rFonts w:asciiTheme="minorHAnsi" w:hAnsiTheme="minorHAnsi"/>
          <w:color w:val="000000" w:themeColor="text1"/>
          <w:szCs w:val="24"/>
          <w:lang w:val="en-GB"/>
        </w:rPr>
        <w:t xml:space="preserve"> adopt the draft Plan and put </w:t>
      </w:r>
      <w:r w:rsidR="001F10AF">
        <w:rPr>
          <w:rFonts w:asciiTheme="minorHAnsi" w:hAnsiTheme="minorHAnsi"/>
          <w:color w:val="000000" w:themeColor="text1"/>
          <w:szCs w:val="24"/>
          <w:lang w:val="en-GB"/>
        </w:rPr>
        <w:t xml:space="preserve">it </w:t>
      </w:r>
      <w:r w:rsidRPr="00374988">
        <w:rPr>
          <w:rFonts w:asciiTheme="minorHAnsi" w:hAnsiTheme="minorHAnsi"/>
          <w:color w:val="000000" w:themeColor="text1"/>
          <w:szCs w:val="24"/>
          <w:lang w:val="en-GB"/>
        </w:rPr>
        <w:t xml:space="preserve">out for consultation </w:t>
      </w:r>
      <w:r w:rsidR="001F10AF">
        <w:rPr>
          <w:rFonts w:asciiTheme="minorHAnsi" w:hAnsiTheme="minorHAnsi"/>
          <w:color w:val="000000" w:themeColor="text1"/>
          <w:szCs w:val="24"/>
          <w:lang w:val="en-GB"/>
        </w:rPr>
        <w:t xml:space="preserve">(in conjunction with the draft Budget 2021/22) </w:t>
      </w:r>
      <w:r w:rsidRPr="00374988">
        <w:rPr>
          <w:rFonts w:asciiTheme="minorHAnsi" w:hAnsiTheme="minorHAnsi"/>
          <w:color w:val="000000" w:themeColor="text1"/>
          <w:szCs w:val="24"/>
          <w:lang w:val="en-GB"/>
        </w:rPr>
        <w:t xml:space="preserve">with a view to receiving and hearing submissions, then adoption </w:t>
      </w:r>
      <w:r w:rsidR="003520F1">
        <w:rPr>
          <w:rFonts w:asciiTheme="minorHAnsi" w:hAnsiTheme="minorHAnsi"/>
          <w:color w:val="000000" w:themeColor="text1"/>
          <w:szCs w:val="24"/>
          <w:lang w:val="en-GB"/>
        </w:rPr>
        <w:t>at its meeting on 29</w:t>
      </w:r>
      <w:r w:rsidR="003520F1" w:rsidRPr="003520F1">
        <w:rPr>
          <w:rFonts w:asciiTheme="minorHAnsi" w:hAnsiTheme="minorHAnsi"/>
          <w:color w:val="000000" w:themeColor="text1"/>
          <w:szCs w:val="24"/>
          <w:vertAlign w:val="superscript"/>
          <w:lang w:val="en-GB"/>
        </w:rPr>
        <w:t>th</w:t>
      </w:r>
      <w:r w:rsidR="003520F1">
        <w:rPr>
          <w:rFonts w:asciiTheme="minorHAnsi" w:hAnsiTheme="minorHAnsi"/>
          <w:color w:val="000000" w:themeColor="text1"/>
          <w:szCs w:val="24"/>
          <w:lang w:val="en-GB"/>
        </w:rPr>
        <w:t xml:space="preserve"> </w:t>
      </w:r>
      <w:r w:rsidRPr="00374988">
        <w:rPr>
          <w:rFonts w:asciiTheme="minorHAnsi" w:hAnsiTheme="minorHAnsi"/>
          <w:color w:val="000000" w:themeColor="text1"/>
          <w:szCs w:val="24"/>
          <w:lang w:val="en-GB"/>
        </w:rPr>
        <w:t>June</w:t>
      </w:r>
      <w:r w:rsidR="003520F1">
        <w:rPr>
          <w:rFonts w:asciiTheme="minorHAnsi" w:hAnsiTheme="minorHAnsi"/>
          <w:color w:val="000000" w:themeColor="text1"/>
          <w:szCs w:val="24"/>
          <w:lang w:val="en-GB"/>
        </w:rPr>
        <w:t xml:space="preserve"> 2021</w:t>
      </w:r>
      <w:r w:rsidRPr="00374988">
        <w:rPr>
          <w:rFonts w:asciiTheme="minorHAnsi" w:hAnsiTheme="minorHAnsi"/>
          <w:color w:val="000000" w:themeColor="text1"/>
          <w:szCs w:val="24"/>
          <w:lang w:val="en-GB"/>
        </w:rPr>
        <w:t>.</w:t>
      </w:r>
    </w:p>
    <w:sectPr w:rsidR="007C49C6" w:rsidRPr="00374988" w:rsidSect="007615A1">
      <w:headerReference w:type="default" r:id="rId8"/>
      <w:footerReference w:type="default" r:id="rId9"/>
      <w:pgSz w:w="11906" w:h="16838" w:code="9"/>
      <w:pgMar w:top="1418" w:right="2267" w:bottom="1134" w:left="226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49A5F" w14:textId="77777777" w:rsidR="005B2C94" w:rsidRDefault="005B2C94">
      <w:r>
        <w:separator/>
      </w:r>
    </w:p>
  </w:endnote>
  <w:endnote w:type="continuationSeparator" w:id="0">
    <w:p w14:paraId="52BECDA5" w14:textId="77777777" w:rsidR="005B2C94" w:rsidRDefault="005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7CEF" w14:textId="2BED0517" w:rsidR="005B2C94" w:rsidRPr="003520F1" w:rsidRDefault="003520F1" w:rsidP="003520F1">
    <w:pPr>
      <w:pStyle w:val="Footer"/>
    </w:pPr>
    <w:r w:rsidRPr="003520F1">
      <w:rPr>
        <w:rFonts w:ascii="Calibri" w:hAnsi="Calibri"/>
        <w:sz w:val="20"/>
      </w:rPr>
      <w:t>Revenue And Rating Plan 2021-2025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7037" w14:textId="77777777" w:rsidR="005B2C94" w:rsidRDefault="005B2C94">
      <w:r>
        <w:separator/>
      </w:r>
    </w:p>
  </w:footnote>
  <w:footnote w:type="continuationSeparator" w:id="0">
    <w:p w14:paraId="0B94A47C" w14:textId="77777777" w:rsidR="005B2C94" w:rsidRDefault="005B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BD2A" w14:textId="407DF9A4" w:rsidR="005B2C94" w:rsidRPr="004342BE" w:rsidRDefault="005B2C94" w:rsidP="00DE7113">
    <w:pPr>
      <w:pStyle w:val="Header"/>
      <w:tabs>
        <w:tab w:val="clear" w:pos="8306"/>
        <w:tab w:val="right" w:pos="7371"/>
        <w:tab w:val="right" w:pos="14742"/>
      </w:tabs>
      <w:ind w:left="0"/>
      <w:rPr>
        <w:rFonts w:ascii="Calibri" w:hAnsi="Calibri"/>
      </w:rPr>
    </w:pPr>
    <w:r w:rsidRPr="004342BE">
      <w:rPr>
        <w:rFonts w:ascii="Calibri" w:hAnsi="Calibri"/>
        <w:sz w:val="20"/>
      </w:rPr>
      <w:t xml:space="preserve">Council Meeting, </w:t>
    </w:r>
    <w:r w:rsidR="00A13AED">
      <w:rPr>
        <w:rFonts w:ascii="Calibri" w:hAnsi="Calibri"/>
        <w:sz w:val="20"/>
      </w:rPr>
      <w:t>27 April 2021</w:t>
    </w:r>
    <w:r w:rsidRPr="004342BE">
      <w:rPr>
        <w:rFonts w:ascii="Calibri" w:hAnsi="Calibri"/>
      </w:rPr>
      <w:tab/>
    </w:r>
    <w:r w:rsidRPr="004342BE">
      <w:rPr>
        <w:rFonts w:ascii="Calibri" w:hAnsi="Calibri"/>
        <w:b/>
        <w:bCs/>
      </w:rPr>
      <w:t xml:space="preserve">Section </w:t>
    </w:r>
    <w:r>
      <w:rPr>
        <w:rFonts w:ascii="Calibri" w:hAnsi="Calibri"/>
        <w:b/>
        <w:bCs/>
      </w:rPr>
      <w:t xml:space="preserve"> </w:t>
    </w:r>
    <w:r w:rsidRPr="004342BE">
      <w:rPr>
        <w:rFonts w:ascii="Calibri" w:hAnsi="Calibri"/>
        <w:b/>
        <w:bCs/>
      </w:rPr>
      <w:t>- Page</w:t>
    </w:r>
    <w:r w:rsidRPr="004342BE">
      <w:rPr>
        <w:rFonts w:ascii="Calibri" w:hAnsi="Calibri"/>
      </w:rPr>
      <w:t xml:space="preserve"> </w:t>
    </w:r>
    <w:r w:rsidR="003D0439" w:rsidRPr="004342BE">
      <w:rPr>
        <w:rFonts w:ascii="Calibri" w:hAnsi="Calibri"/>
        <w:b/>
      </w:rPr>
      <w:fldChar w:fldCharType="begin"/>
    </w:r>
    <w:r w:rsidRPr="004342BE">
      <w:rPr>
        <w:rFonts w:ascii="Calibri" w:hAnsi="Calibri"/>
        <w:b/>
      </w:rPr>
      <w:instrText>PAGE</w:instrText>
    </w:r>
    <w:r w:rsidR="003D0439" w:rsidRPr="004342BE">
      <w:rPr>
        <w:rFonts w:ascii="Calibri" w:hAnsi="Calibri"/>
        <w:b/>
      </w:rPr>
      <w:fldChar w:fldCharType="separate"/>
    </w:r>
    <w:r w:rsidR="00D46ED1">
      <w:rPr>
        <w:rFonts w:ascii="Calibri" w:hAnsi="Calibri"/>
        <w:b/>
        <w:noProof/>
      </w:rPr>
      <w:t>3</w:t>
    </w:r>
    <w:r w:rsidR="003D0439" w:rsidRPr="004342BE">
      <w:rPr>
        <w:rFonts w:ascii="Calibri" w:hAnsi="Calibri"/>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48F"/>
    <w:multiLevelType w:val="hybridMultilevel"/>
    <w:tmpl w:val="45CAD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741C3"/>
    <w:multiLevelType w:val="hybridMultilevel"/>
    <w:tmpl w:val="1C04494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4A7610"/>
    <w:multiLevelType w:val="singleLevel"/>
    <w:tmpl w:val="93EC6CD8"/>
    <w:lvl w:ilvl="0">
      <w:start w:val="2"/>
      <w:numFmt w:val="decimal"/>
      <w:pStyle w:val="Heading6"/>
      <w:lvlText w:val="%1"/>
      <w:lvlJc w:val="left"/>
      <w:pPr>
        <w:tabs>
          <w:tab w:val="num" w:pos="360"/>
        </w:tabs>
        <w:ind w:left="360" w:hanging="360"/>
      </w:pPr>
      <w:rPr>
        <w:rFonts w:hint="default"/>
      </w:rPr>
    </w:lvl>
  </w:abstractNum>
  <w:abstractNum w:abstractNumId="3" w15:restartNumberingAfterBreak="0">
    <w:nsid w:val="1A637DAA"/>
    <w:multiLevelType w:val="hybridMultilevel"/>
    <w:tmpl w:val="DFC886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245783"/>
    <w:multiLevelType w:val="hybridMultilevel"/>
    <w:tmpl w:val="13AA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81396"/>
    <w:multiLevelType w:val="hybridMultilevel"/>
    <w:tmpl w:val="070805D0"/>
    <w:lvl w:ilvl="0" w:tplc="0C09000F">
      <w:start w:val="1"/>
      <w:numFmt w:val="decimal"/>
      <w:lvlText w:val="%1."/>
      <w:lvlJc w:val="left"/>
      <w:pPr>
        <w:ind w:left="1741" w:hanging="360"/>
      </w:pPr>
    </w:lvl>
    <w:lvl w:ilvl="1" w:tplc="0C090001">
      <w:start w:val="1"/>
      <w:numFmt w:val="bullet"/>
      <w:lvlText w:val=""/>
      <w:lvlJc w:val="left"/>
      <w:pPr>
        <w:ind w:left="2461" w:hanging="360"/>
      </w:pPr>
      <w:rPr>
        <w:rFonts w:ascii="Symbol" w:hAnsi="Symbol" w:hint="default"/>
      </w:r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6" w15:restartNumberingAfterBreak="0">
    <w:nsid w:val="341A0A1F"/>
    <w:multiLevelType w:val="hybridMultilevel"/>
    <w:tmpl w:val="F850B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D21FB2"/>
    <w:multiLevelType w:val="hybridMultilevel"/>
    <w:tmpl w:val="6B94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901FF"/>
    <w:multiLevelType w:val="hybridMultilevel"/>
    <w:tmpl w:val="51441E6C"/>
    <w:lvl w:ilvl="0" w:tplc="0C09000F">
      <w:start w:val="1"/>
      <w:numFmt w:val="decimal"/>
      <w:lvlText w:val="%1."/>
      <w:lvlJc w:val="left"/>
      <w:pPr>
        <w:ind w:left="1741" w:hanging="360"/>
      </w:pPr>
    </w:lvl>
    <w:lvl w:ilvl="1" w:tplc="0C090001">
      <w:start w:val="1"/>
      <w:numFmt w:val="bullet"/>
      <w:lvlText w:val=""/>
      <w:lvlJc w:val="left"/>
      <w:pPr>
        <w:ind w:left="2461" w:hanging="360"/>
      </w:pPr>
      <w:rPr>
        <w:rFonts w:ascii="Symbol" w:hAnsi="Symbol" w:hint="default"/>
      </w:r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9" w15:restartNumberingAfterBreak="0">
    <w:nsid w:val="472771FD"/>
    <w:multiLevelType w:val="hybridMultilevel"/>
    <w:tmpl w:val="AA923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8C07C1"/>
    <w:multiLevelType w:val="hybridMultilevel"/>
    <w:tmpl w:val="6C00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339D1"/>
    <w:multiLevelType w:val="hybridMultilevel"/>
    <w:tmpl w:val="84507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EF1E5A"/>
    <w:multiLevelType w:val="hybridMultilevel"/>
    <w:tmpl w:val="390AB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B649AB"/>
    <w:multiLevelType w:val="hybridMultilevel"/>
    <w:tmpl w:val="F640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73428E"/>
    <w:multiLevelType w:val="hybridMultilevel"/>
    <w:tmpl w:val="44C6C994"/>
    <w:lvl w:ilvl="0" w:tplc="EAE01BA6">
      <w:start w:val="1"/>
      <w:numFmt w:val="lowerRoman"/>
      <w:lvlText w:val="(%1)"/>
      <w:lvlJc w:val="left"/>
      <w:pPr>
        <w:ind w:left="2472" w:hanging="720"/>
      </w:pPr>
      <w:rPr>
        <w:rFonts w:ascii="Arial" w:eastAsia="Times New Roman" w:hAnsi="Arial" w:cs="Arial"/>
      </w:rPr>
    </w:lvl>
    <w:lvl w:ilvl="1" w:tplc="0C090019">
      <w:start w:val="1"/>
      <w:numFmt w:val="lowerLetter"/>
      <w:lvlText w:val="%2."/>
      <w:lvlJc w:val="left"/>
      <w:pPr>
        <w:ind w:left="2832" w:hanging="360"/>
      </w:pPr>
    </w:lvl>
    <w:lvl w:ilvl="2" w:tplc="0C09001B">
      <w:start w:val="1"/>
      <w:numFmt w:val="lowerRoman"/>
      <w:lvlText w:val="%3."/>
      <w:lvlJc w:val="right"/>
      <w:pPr>
        <w:ind w:left="3552" w:hanging="180"/>
      </w:pPr>
    </w:lvl>
    <w:lvl w:ilvl="3" w:tplc="0C09000F">
      <w:start w:val="1"/>
      <w:numFmt w:val="decimal"/>
      <w:lvlText w:val="%4."/>
      <w:lvlJc w:val="left"/>
      <w:pPr>
        <w:ind w:left="4272" w:hanging="360"/>
      </w:pPr>
    </w:lvl>
    <w:lvl w:ilvl="4" w:tplc="0C090019">
      <w:start w:val="1"/>
      <w:numFmt w:val="lowerLetter"/>
      <w:lvlText w:val="%5."/>
      <w:lvlJc w:val="left"/>
      <w:pPr>
        <w:ind w:left="4992" w:hanging="360"/>
      </w:pPr>
    </w:lvl>
    <w:lvl w:ilvl="5" w:tplc="0C09001B">
      <w:start w:val="1"/>
      <w:numFmt w:val="lowerRoman"/>
      <w:lvlText w:val="%6."/>
      <w:lvlJc w:val="right"/>
      <w:pPr>
        <w:ind w:left="5712" w:hanging="180"/>
      </w:pPr>
    </w:lvl>
    <w:lvl w:ilvl="6" w:tplc="0C09000F">
      <w:start w:val="1"/>
      <w:numFmt w:val="decimal"/>
      <w:lvlText w:val="%7."/>
      <w:lvlJc w:val="left"/>
      <w:pPr>
        <w:ind w:left="6432" w:hanging="360"/>
      </w:pPr>
    </w:lvl>
    <w:lvl w:ilvl="7" w:tplc="0C090019" w:tentative="1">
      <w:start w:val="1"/>
      <w:numFmt w:val="lowerLetter"/>
      <w:lvlText w:val="%8."/>
      <w:lvlJc w:val="left"/>
      <w:pPr>
        <w:ind w:left="7152" w:hanging="360"/>
      </w:pPr>
    </w:lvl>
    <w:lvl w:ilvl="8" w:tplc="0C09001B" w:tentative="1">
      <w:start w:val="1"/>
      <w:numFmt w:val="lowerRoman"/>
      <w:lvlText w:val="%9."/>
      <w:lvlJc w:val="right"/>
      <w:pPr>
        <w:ind w:left="7872" w:hanging="180"/>
      </w:pPr>
    </w:lvl>
  </w:abstractNum>
  <w:abstractNum w:abstractNumId="15" w15:restartNumberingAfterBreak="0">
    <w:nsid w:val="772E0137"/>
    <w:multiLevelType w:val="hybridMultilevel"/>
    <w:tmpl w:val="BCF82C9E"/>
    <w:lvl w:ilvl="0" w:tplc="E77AC3A8">
      <w:numFmt w:val="bullet"/>
      <w:lvlText w:val="•"/>
      <w:lvlJc w:val="left"/>
      <w:pPr>
        <w:ind w:left="1845" w:hanging="720"/>
      </w:pPr>
      <w:rPr>
        <w:rFonts w:ascii="Calibri" w:eastAsia="Times New Roman" w:hAnsi="Calibri" w:cs="Calibri"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6" w15:restartNumberingAfterBreak="0">
    <w:nsid w:val="778172DA"/>
    <w:multiLevelType w:val="hybridMultilevel"/>
    <w:tmpl w:val="E7428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3C7AB2"/>
    <w:multiLevelType w:val="hybridMultilevel"/>
    <w:tmpl w:val="B16C2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56458F"/>
    <w:multiLevelType w:val="hybridMultilevel"/>
    <w:tmpl w:val="6AF847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7"/>
  </w:num>
  <w:num w:numId="4">
    <w:abstractNumId w:val="16"/>
  </w:num>
  <w:num w:numId="5">
    <w:abstractNumId w:val="7"/>
  </w:num>
  <w:num w:numId="6">
    <w:abstractNumId w:val="9"/>
  </w:num>
  <w:num w:numId="7">
    <w:abstractNumId w:val="3"/>
  </w:num>
  <w:num w:numId="8">
    <w:abstractNumId w:val="12"/>
  </w:num>
  <w:num w:numId="9">
    <w:abstractNumId w:val="10"/>
  </w:num>
  <w:num w:numId="10">
    <w:abstractNumId w:val="1"/>
  </w:num>
  <w:num w:numId="11">
    <w:abstractNumId w:val="18"/>
  </w:num>
  <w:num w:numId="12">
    <w:abstractNumId w:val="4"/>
  </w:num>
  <w:num w:numId="13">
    <w:abstractNumId w:val="13"/>
  </w:num>
  <w:num w:numId="14">
    <w:abstractNumId w:val="6"/>
  </w:num>
  <w:num w:numId="15">
    <w:abstractNumId w:val="14"/>
  </w:num>
  <w:num w:numId="16">
    <w:abstractNumId w:val="15"/>
  </w:num>
  <w:num w:numId="17">
    <w:abstractNumId w:val="8"/>
  </w:num>
  <w:num w:numId="18">
    <w:abstractNumId w:val="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3C"/>
    <w:rsid w:val="00020425"/>
    <w:rsid w:val="000265DC"/>
    <w:rsid w:val="000523D6"/>
    <w:rsid w:val="00057818"/>
    <w:rsid w:val="000A6EDA"/>
    <w:rsid w:val="001233A7"/>
    <w:rsid w:val="0014013D"/>
    <w:rsid w:val="00155FAD"/>
    <w:rsid w:val="0016760B"/>
    <w:rsid w:val="00170C08"/>
    <w:rsid w:val="001F10AF"/>
    <w:rsid w:val="001F2142"/>
    <w:rsid w:val="001F4B53"/>
    <w:rsid w:val="00200715"/>
    <w:rsid w:val="00201A5E"/>
    <w:rsid w:val="00207D3F"/>
    <w:rsid w:val="00235018"/>
    <w:rsid w:val="00256CDD"/>
    <w:rsid w:val="002B1D39"/>
    <w:rsid w:val="003041F7"/>
    <w:rsid w:val="00333EFA"/>
    <w:rsid w:val="00334C3C"/>
    <w:rsid w:val="00345CA1"/>
    <w:rsid w:val="003520F1"/>
    <w:rsid w:val="003655AD"/>
    <w:rsid w:val="00374988"/>
    <w:rsid w:val="00381AA5"/>
    <w:rsid w:val="00384C3C"/>
    <w:rsid w:val="003962C3"/>
    <w:rsid w:val="003D0439"/>
    <w:rsid w:val="004103B0"/>
    <w:rsid w:val="004342BE"/>
    <w:rsid w:val="00457086"/>
    <w:rsid w:val="00462173"/>
    <w:rsid w:val="00481DF4"/>
    <w:rsid w:val="0048309A"/>
    <w:rsid w:val="00495E94"/>
    <w:rsid w:val="004D4C7C"/>
    <w:rsid w:val="00501C33"/>
    <w:rsid w:val="00501D8E"/>
    <w:rsid w:val="00514BED"/>
    <w:rsid w:val="005314F6"/>
    <w:rsid w:val="0053167E"/>
    <w:rsid w:val="005806A7"/>
    <w:rsid w:val="00593E7C"/>
    <w:rsid w:val="005B2C94"/>
    <w:rsid w:val="005D65C9"/>
    <w:rsid w:val="005D75D4"/>
    <w:rsid w:val="005E4BCF"/>
    <w:rsid w:val="00610D18"/>
    <w:rsid w:val="00621216"/>
    <w:rsid w:val="00641112"/>
    <w:rsid w:val="0064191C"/>
    <w:rsid w:val="00666434"/>
    <w:rsid w:val="006A2ACB"/>
    <w:rsid w:val="006C1098"/>
    <w:rsid w:val="006C20CA"/>
    <w:rsid w:val="00703023"/>
    <w:rsid w:val="00740D2D"/>
    <w:rsid w:val="007470D6"/>
    <w:rsid w:val="007519BE"/>
    <w:rsid w:val="007615A1"/>
    <w:rsid w:val="007802B5"/>
    <w:rsid w:val="00783B85"/>
    <w:rsid w:val="00787F5F"/>
    <w:rsid w:val="00796EC5"/>
    <w:rsid w:val="007B41ED"/>
    <w:rsid w:val="007C49C6"/>
    <w:rsid w:val="007C6249"/>
    <w:rsid w:val="007D1D0D"/>
    <w:rsid w:val="00804B85"/>
    <w:rsid w:val="00810FC6"/>
    <w:rsid w:val="0084286D"/>
    <w:rsid w:val="008771E3"/>
    <w:rsid w:val="008A7903"/>
    <w:rsid w:val="008B6A57"/>
    <w:rsid w:val="008D18C4"/>
    <w:rsid w:val="008E3961"/>
    <w:rsid w:val="008E6CD7"/>
    <w:rsid w:val="008F53F5"/>
    <w:rsid w:val="008F5CB4"/>
    <w:rsid w:val="008F7D8E"/>
    <w:rsid w:val="0090565B"/>
    <w:rsid w:val="00905E62"/>
    <w:rsid w:val="00930B45"/>
    <w:rsid w:val="00933F12"/>
    <w:rsid w:val="00935BCC"/>
    <w:rsid w:val="00962629"/>
    <w:rsid w:val="00995366"/>
    <w:rsid w:val="009A7E20"/>
    <w:rsid w:val="009D478C"/>
    <w:rsid w:val="009E7E5A"/>
    <w:rsid w:val="00A01C5D"/>
    <w:rsid w:val="00A13AED"/>
    <w:rsid w:val="00A30192"/>
    <w:rsid w:val="00A350AA"/>
    <w:rsid w:val="00A413B4"/>
    <w:rsid w:val="00A4617D"/>
    <w:rsid w:val="00A70546"/>
    <w:rsid w:val="00A81AC1"/>
    <w:rsid w:val="00AB703D"/>
    <w:rsid w:val="00AC31F3"/>
    <w:rsid w:val="00AC3CCD"/>
    <w:rsid w:val="00AF503F"/>
    <w:rsid w:val="00B20C58"/>
    <w:rsid w:val="00B32E12"/>
    <w:rsid w:val="00B34BC3"/>
    <w:rsid w:val="00B5166C"/>
    <w:rsid w:val="00BB2EF2"/>
    <w:rsid w:val="00BC632F"/>
    <w:rsid w:val="00C30388"/>
    <w:rsid w:val="00C310E6"/>
    <w:rsid w:val="00C54B86"/>
    <w:rsid w:val="00C631AC"/>
    <w:rsid w:val="00C82098"/>
    <w:rsid w:val="00C86928"/>
    <w:rsid w:val="00C92247"/>
    <w:rsid w:val="00CA3E05"/>
    <w:rsid w:val="00CA5F9B"/>
    <w:rsid w:val="00CC4970"/>
    <w:rsid w:val="00CF181D"/>
    <w:rsid w:val="00D46ED1"/>
    <w:rsid w:val="00D62B70"/>
    <w:rsid w:val="00D8465A"/>
    <w:rsid w:val="00DD0AC5"/>
    <w:rsid w:val="00DE7113"/>
    <w:rsid w:val="00E0581C"/>
    <w:rsid w:val="00E42913"/>
    <w:rsid w:val="00EA139F"/>
    <w:rsid w:val="00EE12E4"/>
    <w:rsid w:val="00F166B6"/>
    <w:rsid w:val="00F2426A"/>
    <w:rsid w:val="00F43584"/>
    <w:rsid w:val="00F44771"/>
    <w:rsid w:val="00F4621C"/>
    <w:rsid w:val="00F63905"/>
    <w:rsid w:val="00FB354B"/>
    <w:rsid w:val="00FB4952"/>
    <w:rsid w:val="00FC4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55FBBE"/>
  <w15:docId w15:val="{53C27A25-9D13-43FF-A7E4-E48CC381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85"/>
    <w:rPr>
      <w:sz w:val="24"/>
      <w:lang w:eastAsia="en-US"/>
    </w:rPr>
  </w:style>
  <w:style w:type="paragraph" w:styleId="Heading1">
    <w:name w:val="heading 1"/>
    <w:basedOn w:val="Normal"/>
    <w:next w:val="Normal"/>
    <w:qFormat/>
    <w:rsid w:val="00804B85"/>
    <w:pPr>
      <w:autoSpaceDE w:val="0"/>
      <w:autoSpaceDN w:val="0"/>
      <w:adjustRightInd w:val="0"/>
      <w:outlineLvl w:val="0"/>
    </w:pPr>
    <w:rPr>
      <w:rFonts w:ascii="Arial Black" w:hAnsi="Arial Black"/>
      <w:color w:val="000000"/>
      <w:sz w:val="36"/>
      <w:szCs w:val="36"/>
    </w:rPr>
  </w:style>
  <w:style w:type="paragraph" w:styleId="Heading2">
    <w:name w:val="heading 2"/>
    <w:basedOn w:val="Normal"/>
    <w:next w:val="Normal"/>
    <w:qFormat/>
    <w:rsid w:val="00804B85"/>
    <w:pPr>
      <w:keepNext/>
      <w:spacing w:before="240" w:after="60"/>
      <w:outlineLvl w:val="1"/>
    </w:pPr>
    <w:rPr>
      <w:rFonts w:ascii="Helvetica" w:hAnsi="Helvetica"/>
      <w:b/>
      <w:sz w:val="32"/>
    </w:rPr>
  </w:style>
  <w:style w:type="paragraph" w:styleId="Heading3">
    <w:name w:val="heading 3"/>
    <w:basedOn w:val="Normal"/>
    <w:next w:val="Normal"/>
    <w:qFormat/>
    <w:rsid w:val="00804B85"/>
    <w:pPr>
      <w:keepNext/>
      <w:spacing w:before="360" w:after="120"/>
      <w:ind w:left="562"/>
      <w:jc w:val="both"/>
      <w:outlineLvl w:val="2"/>
    </w:pPr>
    <w:rPr>
      <w:b/>
      <w:i/>
      <w:caps/>
    </w:rPr>
  </w:style>
  <w:style w:type="paragraph" w:styleId="Heading4">
    <w:name w:val="heading 4"/>
    <w:basedOn w:val="Normal"/>
    <w:next w:val="Normal"/>
    <w:qFormat/>
    <w:rsid w:val="00804B85"/>
    <w:pPr>
      <w:keepNext/>
      <w:spacing w:after="120"/>
      <w:ind w:left="1138"/>
      <w:jc w:val="both"/>
      <w:outlineLvl w:val="3"/>
    </w:pPr>
    <w:rPr>
      <w:b/>
      <w:u w:val="single"/>
    </w:rPr>
  </w:style>
  <w:style w:type="paragraph" w:styleId="Heading5">
    <w:name w:val="heading 5"/>
    <w:basedOn w:val="Normal"/>
    <w:next w:val="Normal"/>
    <w:qFormat/>
    <w:rsid w:val="00804B85"/>
    <w:pPr>
      <w:keepNext/>
      <w:shd w:val="clear" w:color="auto" w:fill="FFFFFF"/>
      <w:tabs>
        <w:tab w:val="left" w:pos="5529"/>
      </w:tabs>
      <w:outlineLvl w:val="4"/>
    </w:pPr>
    <w:rPr>
      <w:b/>
      <w:bCs/>
      <w:iCs/>
      <w:sz w:val="22"/>
      <w:lang w:val="en-GB"/>
    </w:rPr>
  </w:style>
  <w:style w:type="paragraph" w:styleId="Heading6">
    <w:name w:val="heading 6"/>
    <w:basedOn w:val="Normal"/>
    <w:next w:val="Normal"/>
    <w:qFormat/>
    <w:rsid w:val="00804B85"/>
    <w:pPr>
      <w:keepNext/>
      <w:numPr>
        <w:numId w:val="1"/>
      </w:numPr>
      <w:shd w:val="clear" w:color="auto" w:fill="FFFFFF"/>
      <w:tabs>
        <w:tab w:val="left" w:pos="5529"/>
      </w:tabs>
      <w:outlineLvl w:val="5"/>
    </w:pPr>
    <w:rPr>
      <w:bCs/>
      <w:sz w:val="28"/>
      <w:lang w:val="en-GB"/>
    </w:rPr>
  </w:style>
  <w:style w:type="paragraph" w:styleId="Heading7">
    <w:name w:val="heading 7"/>
    <w:basedOn w:val="Normal"/>
    <w:next w:val="Normal"/>
    <w:qFormat/>
    <w:rsid w:val="00804B85"/>
    <w:pPr>
      <w:keepNext/>
      <w:shd w:val="clear" w:color="auto" w:fill="FFFFFF"/>
      <w:tabs>
        <w:tab w:val="left" w:pos="5529"/>
      </w:tabs>
      <w:outlineLvl w:val="6"/>
    </w:pPr>
    <w:rPr>
      <w:b/>
      <w:sz w:val="28"/>
      <w:lang w:val="en-GB"/>
    </w:rPr>
  </w:style>
  <w:style w:type="paragraph" w:styleId="Heading8">
    <w:name w:val="heading 8"/>
    <w:basedOn w:val="Normal"/>
    <w:next w:val="Normal"/>
    <w:qFormat/>
    <w:rsid w:val="00804B85"/>
    <w:pPr>
      <w:keepNext/>
      <w:shd w:val="clear" w:color="auto" w:fill="FFFFFF"/>
      <w:tabs>
        <w:tab w:val="left" w:pos="5529"/>
      </w:tabs>
      <w:outlineLvl w:val="7"/>
    </w:pPr>
    <w:rPr>
      <w:b/>
      <w:i/>
      <w:iCs/>
      <w:sz w:val="28"/>
      <w:lang w:val="en-GB"/>
    </w:rPr>
  </w:style>
  <w:style w:type="paragraph" w:styleId="Heading9">
    <w:name w:val="heading 9"/>
    <w:basedOn w:val="Normal"/>
    <w:next w:val="Normal"/>
    <w:qFormat/>
    <w:rsid w:val="00804B85"/>
    <w:pPr>
      <w:keepNext/>
      <w:ind w:left="567"/>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04B85"/>
    <w:rPr>
      <w:rFonts w:ascii="Times New Roman" w:hAnsi="Times New Roman"/>
      <w:b/>
      <w:sz w:val="24"/>
    </w:rPr>
  </w:style>
  <w:style w:type="paragraph" w:customStyle="1" w:styleId="optionpara">
    <w:name w:val="optionpara"/>
    <w:basedOn w:val="Normal"/>
    <w:next w:val="Heading4"/>
    <w:rsid w:val="00804B85"/>
    <w:pPr>
      <w:spacing w:after="120"/>
      <w:ind w:left="1124" w:hanging="562"/>
      <w:jc w:val="both"/>
    </w:pPr>
    <w:rPr>
      <w:b/>
    </w:rPr>
  </w:style>
  <w:style w:type="paragraph" w:customStyle="1" w:styleId="indent5">
    <w:name w:val="indent.5"/>
    <w:basedOn w:val="Normal"/>
    <w:rsid w:val="00804B85"/>
    <w:pPr>
      <w:ind w:left="1701" w:hanging="567"/>
      <w:jc w:val="both"/>
    </w:pPr>
  </w:style>
  <w:style w:type="paragraph" w:styleId="Header">
    <w:name w:val="header"/>
    <w:basedOn w:val="Normal"/>
    <w:semiHidden/>
    <w:rsid w:val="00804B85"/>
    <w:pPr>
      <w:pBdr>
        <w:bottom w:val="single" w:sz="12" w:space="5" w:color="auto"/>
      </w:pBdr>
      <w:tabs>
        <w:tab w:val="right" w:pos="8306"/>
      </w:tabs>
      <w:spacing w:after="120"/>
      <w:ind w:left="567"/>
      <w:jc w:val="both"/>
    </w:pPr>
  </w:style>
  <w:style w:type="paragraph" w:styleId="Footer">
    <w:name w:val="footer"/>
    <w:basedOn w:val="Normal"/>
    <w:link w:val="FooterChar"/>
    <w:rsid w:val="00804B85"/>
    <w:pPr>
      <w:pBdr>
        <w:top w:val="single" w:sz="12" w:space="5" w:color="auto"/>
      </w:pBdr>
      <w:spacing w:after="120"/>
      <w:ind w:left="567"/>
      <w:jc w:val="right"/>
    </w:pPr>
  </w:style>
  <w:style w:type="paragraph" w:styleId="BodyText2">
    <w:name w:val="Body Text 2"/>
    <w:basedOn w:val="Normal"/>
    <w:semiHidden/>
    <w:rsid w:val="00804B85"/>
    <w:pPr>
      <w:shd w:val="clear" w:color="auto" w:fill="FFFFFF"/>
      <w:tabs>
        <w:tab w:val="left" w:pos="5529"/>
      </w:tabs>
    </w:pPr>
    <w:rPr>
      <w:b/>
      <w:i/>
      <w:sz w:val="28"/>
      <w:lang w:val="en-GB"/>
    </w:rPr>
  </w:style>
  <w:style w:type="paragraph" w:styleId="BodyText">
    <w:name w:val="Body Text"/>
    <w:basedOn w:val="Normal"/>
    <w:semiHidden/>
    <w:rsid w:val="00804B85"/>
    <w:pPr>
      <w:jc w:val="both"/>
    </w:pPr>
    <w:rPr>
      <w:u w:val="single"/>
    </w:rPr>
  </w:style>
  <w:style w:type="paragraph" w:styleId="DocumentMap">
    <w:name w:val="Document Map"/>
    <w:basedOn w:val="Normal"/>
    <w:semiHidden/>
    <w:rsid w:val="00804B85"/>
    <w:pPr>
      <w:shd w:val="clear" w:color="auto" w:fill="000080"/>
    </w:pPr>
    <w:rPr>
      <w:rFonts w:ascii="Tahoma" w:hAnsi="Tahoma" w:cs="Tahoma"/>
    </w:rPr>
  </w:style>
  <w:style w:type="paragraph" w:styleId="BlockText">
    <w:name w:val="Block Text"/>
    <w:basedOn w:val="Normal"/>
    <w:semiHidden/>
    <w:rsid w:val="00804B85"/>
    <w:pPr>
      <w:keepNext/>
      <w:pBdr>
        <w:top w:val="double" w:sz="6" w:space="9" w:color="auto"/>
        <w:left w:val="double" w:sz="6" w:space="9" w:color="auto"/>
        <w:bottom w:val="double" w:sz="6" w:space="9" w:color="auto"/>
        <w:right w:val="double" w:sz="6" w:space="9" w:color="auto"/>
      </w:pBdr>
      <w:spacing w:before="120" w:after="60"/>
      <w:ind w:left="788" w:right="221"/>
    </w:pPr>
    <w:rPr>
      <w:bCs/>
      <w:i/>
    </w:rPr>
  </w:style>
  <w:style w:type="paragraph" w:styleId="BodyText3">
    <w:name w:val="Body Text 3"/>
    <w:basedOn w:val="Normal"/>
    <w:semiHidden/>
    <w:rsid w:val="00804B85"/>
    <w:pPr>
      <w:jc w:val="both"/>
    </w:pPr>
  </w:style>
  <w:style w:type="paragraph" w:styleId="BodyTextIndent2">
    <w:name w:val="Body Text Indent 2"/>
    <w:basedOn w:val="Normal"/>
    <w:semiHidden/>
    <w:rsid w:val="00804B85"/>
    <w:pPr>
      <w:ind w:left="567" w:hanging="567"/>
    </w:pPr>
    <w:rPr>
      <w:b/>
      <w:caps/>
    </w:rPr>
  </w:style>
  <w:style w:type="paragraph" w:styleId="BodyTextIndent">
    <w:name w:val="Body Text Indent"/>
    <w:basedOn w:val="Normal"/>
    <w:semiHidden/>
    <w:rsid w:val="00804B85"/>
    <w:pPr>
      <w:spacing w:before="40" w:after="120"/>
      <w:ind w:left="567" w:hanging="851"/>
    </w:pPr>
    <w:rPr>
      <w:b/>
      <w:bCs/>
    </w:rPr>
  </w:style>
  <w:style w:type="paragraph" w:styleId="BodyTextIndent3">
    <w:name w:val="Body Text Indent 3"/>
    <w:basedOn w:val="Normal"/>
    <w:semiHidden/>
    <w:rsid w:val="00804B85"/>
    <w:pPr>
      <w:ind w:left="567"/>
    </w:pPr>
  </w:style>
  <w:style w:type="paragraph" w:styleId="Title">
    <w:name w:val="Title"/>
    <w:basedOn w:val="Normal"/>
    <w:qFormat/>
    <w:rsid w:val="00804B85"/>
    <w:pPr>
      <w:jc w:val="center"/>
    </w:pPr>
    <w:rPr>
      <w:b/>
      <w:sz w:val="28"/>
    </w:rPr>
  </w:style>
  <w:style w:type="table" w:styleId="TableGrid">
    <w:name w:val="Table Grid"/>
    <w:basedOn w:val="TableNormal"/>
    <w:uiPriority w:val="59"/>
    <w:rsid w:val="0093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FAD"/>
    <w:pPr>
      <w:ind w:left="720"/>
      <w:contextualSpacing/>
    </w:pPr>
    <w:rPr>
      <w:rFonts w:ascii="Calibri" w:eastAsia="Calibri" w:hAnsi="Calibri"/>
      <w:sz w:val="22"/>
      <w:szCs w:val="22"/>
    </w:rPr>
  </w:style>
  <w:style w:type="table" w:customStyle="1" w:styleId="LightList1">
    <w:name w:val="Light List1"/>
    <w:basedOn w:val="TableNormal"/>
    <w:uiPriority w:val="61"/>
    <w:rsid w:val="007C49C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B1D39"/>
    <w:rPr>
      <w:rFonts w:ascii="Tahoma" w:hAnsi="Tahoma" w:cs="Tahoma"/>
      <w:sz w:val="16"/>
      <w:szCs w:val="16"/>
    </w:rPr>
  </w:style>
  <w:style w:type="character" w:customStyle="1" w:styleId="BalloonTextChar">
    <w:name w:val="Balloon Text Char"/>
    <w:basedOn w:val="DefaultParagraphFont"/>
    <w:link w:val="BalloonText"/>
    <w:uiPriority w:val="99"/>
    <w:semiHidden/>
    <w:rsid w:val="002B1D39"/>
    <w:rPr>
      <w:rFonts w:ascii="Tahoma" w:hAnsi="Tahoma" w:cs="Tahoma"/>
      <w:sz w:val="16"/>
      <w:szCs w:val="16"/>
      <w:lang w:eastAsia="en-US"/>
    </w:rPr>
  </w:style>
  <w:style w:type="character" w:customStyle="1" w:styleId="FooterChar">
    <w:name w:val="Footer Char"/>
    <w:basedOn w:val="DefaultParagraphFont"/>
    <w:link w:val="Footer"/>
    <w:rsid w:val="00514BED"/>
    <w:rPr>
      <w:sz w:val="24"/>
      <w:lang w:eastAsia="en-US"/>
    </w:rPr>
  </w:style>
  <w:style w:type="paragraph" w:styleId="TOAHeading">
    <w:name w:val="toa heading"/>
    <w:basedOn w:val="Normal"/>
    <w:next w:val="Normal"/>
    <w:semiHidden/>
    <w:rsid w:val="00514BED"/>
    <w:p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337510">
      <w:bodyDiv w:val="1"/>
      <w:marLeft w:val="0"/>
      <w:marRight w:val="0"/>
      <w:marTop w:val="0"/>
      <w:marBottom w:val="0"/>
      <w:divBdr>
        <w:top w:val="none" w:sz="0" w:space="0" w:color="auto"/>
        <w:left w:val="none" w:sz="0" w:space="0" w:color="auto"/>
        <w:bottom w:val="none" w:sz="0" w:space="0" w:color="auto"/>
        <w:right w:val="none" w:sz="0" w:space="0" w:color="auto"/>
      </w:divBdr>
      <w:divsChild>
        <w:div w:id="837156994">
          <w:marLeft w:val="0"/>
          <w:marRight w:val="0"/>
          <w:marTop w:val="0"/>
          <w:marBottom w:val="0"/>
          <w:divBdr>
            <w:top w:val="none" w:sz="0" w:space="0" w:color="auto"/>
            <w:left w:val="none" w:sz="0" w:space="0" w:color="auto"/>
            <w:bottom w:val="none" w:sz="0" w:space="0" w:color="auto"/>
            <w:right w:val="none" w:sz="0" w:space="0" w:color="auto"/>
          </w:divBdr>
          <w:divsChild>
            <w:div w:id="1302685851">
              <w:marLeft w:val="0"/>
              <w:marRight w:val="0"/>
              <w:marTop w:val="0"/>
              <w:marBottom w:val="0"/>
              <w:divBdr>
                <w:top w:val="none" w:sz="0" w:space="0" w:color="auto"/>
                <w:left w:val="none" w:sz="0" w:space="0" w:color="auto"/>
                <w:bottom w:val="none" w:sz="0" w:space="0" w:color="auto"/>
                <w:right w:val="none" w:sz="0" w:space="0" w:color="auto"/>
              </w:divBdr>
              <w:divsChild>
                <w:div w:id="1880505597">
                  <w:marLeft w:val="0"/>
                  <w:marRight w:val="0"/>
                  <w:marTop w:val="0"/>
                  <w:marBottom w:val="0"/>
                  <w:divBdr>
                    <w:top w:val="none" w:sz="0" w:space="0" w:color="auto"/>
                    <w:left w:val="none" w:sz="0" w:space="0" w:color="auto"/>
                    <w:bottom w:val="none" w:sz="0" w:space="0" w:color="auto"/>
                    <w:right w:val="none" w:sz="0" w:space="0" w:color="auto"/>
                  </w:divBdr>
                  <w:divsChild>
                    <w:div w:id="6171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F7988-985B-4E84-8A4A-7A4D9D9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7248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Responsible Director:  Andi Diamond</vt:lpstr>
    </vt:vector>
  </TitlesOfParts>
  <Company>City of Monash</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Director:  Andi Diamond</dc:title>
  <dc:subject/>
  <dc:creator>Nicka</dc:creator>
  <cp:keywords/>
  <cp:lastModifiedBy>Diana Bell</cp:lastModifiedBy>
  <cp:revision>2</cp:revision>
  <cp:lastPrinted>2012-05-16T04:32:00Z</cp:lastPrinted>
  <dcterms:created xsi:type="dcterms:W3CDTF">2021-04-08T06:16:00Z</dcterms:created>
  <dcterms:modified xsi:type="dcterms:W3CDTF">2021-04-08T06:16:00Z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