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75B" w:rsidRDefault="008D6053" w:rsidP="008D6053">
      <w:pPr>
        <w:pStyle w:val="Title"/>
      </w:pPr>
      <w:r>
        <w:t>City of Monash</w:t>
      </w:r>
    </w:p>
    <w:p w:rsidR="008D6053" w:rsidRDefault="008D6053"/>
    <w:p w:rsidR="008D6053" w:rsidRDefault="008D6053"/>
    <w:p w:rsidR="0026356A" w:rsidRDefault="0026356A" w:rsidP="008D6053">
      <w:pPr>
        <w:pStyle w:val="Title"/>
      </w:pPr>
      <w:r>
        <w:t xml:space="preserve">Draft </w:t>
      </w:r>
      <w:r w:rsidR="008D6053">
        <w:t>Community</w:t>
      </w:r>
    </w:p>
    <w:p w:rsidR="008D6053" w:rsidRDefault="008D6053" w:rsidP="008D6053">
      <w:pPr>
        <w:pStyle w:val="Title"/>
      </w:pPr>
      <w:r>
        <w:t>Engagement Framework</w:t>
      </w:r>
    </w:p>
    <w:p w:rsidR="008D6053" w:rsidRDefault="008D6053" w:rsidP="008D6053">
      <w:pPr>
        <w:pStyle w:val="Subtitle"/>
      </w:pPr>
      <w:r>
        <w:t>2020</w:t>
      </w:r>
    </w:p>
    <w:p w:rsidR="008D6053" w:rsidRDefault="008D6053" w:rsidP="008D6053"/>
    <w:p w:rsidR="008D6053" w:rsidRDefault="00593B4A" w:rsidP="008D6053">
      <w:pPr>
        <w:rPr>
          <w:rFonts w:eastAsiaTheme="minorEastAsia"/>
          <w:color w:val="5A5A5A" w:themeColor="text1" w:themeTint="A5"/>
          <w:spacing w:val="15"/>
          <w:sz w:val="22"/>
        </w:rPr>
      </w:pPr>
      <w:r>
        <w:rPr>
          <w:noProof/>
          <w:lang w:eastAsia="en-AU"/>
        </w:rPr>
        <w:lastRenderedPageBreak/>
        <mc:AlternateContent>
          <mc:Choice Requires="wps">
            <w:drawing>
              <wp:anchor distT="45720" distB="45720" distL="114300" distR="114300" simplePos="0" relativeHeight="251665408" behindDoc="0" locked="0" layoutInCell="1" allowOverlap="1">
                <wp:simplePos x="0" y="0"/>
                <wp:positionH relativeFrom="column">
                  <wp:posOffset>266700</wp:posOffset>
                </wp:positionH>
                <wp:positionV relativeFrom="paragraph">
                  <wp:posOffset>186055</wp:posOffset>
                </wp:positionV>
                <wp:extent cx="5048250" cy="62293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6229350"/>
                        </a:xfrm>
                        <a:prstGeom prst="rect">
                          <a:avLst/>
                        </a:prstGeom>
                        <a:solidFill>
                          <a:srgbClr val="FFFFFF"/>
                        </a:solidFill>
                        <a:ln w="9525">
                          <a:solidFill>
                            <a:srgbClr val="000000"/>
                          </a:solidFill>
                          <a:miter lim="800000"/>
                          <a:headEnd/>
                          <a:tailEnd/>
                        </a:ln>
                      </wps:spPr>
                      <wps:txbx>
                        <w:txbxContent>
                          <w:p w:rsidR="00593B4A" w:rsidRDefault="00593B4A">
                            <w:r>
                              <w:t>Cover image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14.65pt;width:397.5pt;height:49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">
                <v:textbox>
                  <w:txbxContent>
                    <w:p w:rsidR="00593B4A" w:rsidRDefault="00593B4A">
                      <w:r>
                        <w:t>Cover image</w:t>
                      </w:r>
                    </w:p>
                  </w:txbxContent>
                </v:textbox>
                <w10:wrap type="square"/>
              </v:shape>
            </w:pict>
          </mc:Fallback>
        </mc:AlternateContent>
      </w:r>
      <w:r>
        <w:t xml:space="preserve"> </w:t>
      </w:r>
      <w:r w:rsidR="008D6053">
        <w:br w:type="page"/>
      </w:r>
    </w:p>
    <w:sdt>
      <w:sdtPr>
        <w:rPr>
          <w:rFonts w:asciiTheme="minorHAnsi" w:eastAsiaTheme="minorHAnsi" w:hAnsiTheme="minorHAnsi" w:cstheme="minorBidi"/>
          <w:color w:val="auto"/>
          <w:sz w:val="24"/>
          <w:szCs w:val="22"/>
          <w:lang w:val="en-AU"/>
        </w:rPr>
        <w:id w:val="-1241243358"/>
        <w:docPartObj>
          <w:docPartGallery w:val="Table of Contents"/>
          <w:docPartUnique/>
        </w:docPartObj>
      </w:sdtPr>
      <w:sdtEndPr>
        <w:rPr>
          <w:b/>
          <w:bCs/>
          <w:noProof/>
        </w:rPr>
      </w:sdtEndPr>
      <w:sdtContent>
        <w:p w:rsidR="00ED4E16" w:rsidRDefault="00ED4E16">
          <w:pPr>
            <w:pStyle w:val="TOCHeading"/>
          </w:pPr>
          <w:r>
            <w:t>Contents</w:t>
          </w:r>
        </w:p>
        <w:p w:rsidR="00ED4E16" w:rsidRDefault="00ED4E16">
          <w:pPr>
            <w:pStyle w:val="TOC1"/>
            <w:tabs>
              <w:tab w:val="right" w:leader="dot" w:pos="9016"/>
            </w:tabs>
            <w:rPr>
              <w:noProof/>
            </w:rPr>
          </w:pPr>
          <w:r>
            <w:fldChar w:fldCharType="begin"/>
          </w:r>
          <w:r>
            <w:instrText xml:space="preserve"> TOC \o "1-3" \h \z \u </w:instrText>
          </w:r>
          <w:r>
            <w:fldChar w:fldCharType="separate"/>
          </w:r>
          <w:hyperlink w:anchor="_Toc45546273" w:history="1">
            <w:r w:rsidRPr="003C66C7">
              <w:rPr>
                <w:rStyle w:val="Hyperlink"/>
                <w:noProof/>
              </w:rPr>
              <w:t>The Value of Community Engagement</w:t>
            </w:r>
            <w:r>
              <w:rPr>
                <w:noProof/>
                <w:webHidden/>
              </w:rPr>
              <w:tab/>
            </w:r>
            <w:r>
              <w:rPr>
                <w:noProof/>
                <w:webHidden/>
              </w:rPr>
              <w:fldChar w:fldCharType="begin"/>
            </w:r>
            <w:r>
              <w:rPr>
                <w:noProof/>
                <w:webHidden/>
              </w:rPr>
              <w:instrText xml:space="preserve"> PAGEREF _Toc45546273 \h </w:instrText>
            </w:r>
            <w:r>
              <w:rPr>
                <w:noProof/>
                <w:webHidden/>
              </w:rPr>
            </w:r>
            <w:r>
              <w:rPr>
                <w:noProof/>
                <w:webHidden/>
              </w:rPr>
              <w:fldChar w:fldCharType="separate"/>
            </w:r>
            <w:r w:rsidR="0054199F">
              <w:rPr>
                <w:noProof/>
                <w:webHidden/>
              </w:rPr>
              <w:t>4</w:t>
            </w:r>
            <w:r>
              <w:rPr>
                <w:noProof/>
                <w:webHidden/>
              </w:rPr>
              <w:fldChar w:fldCharType="end"/>
            </w:r>
          </w:hyperlink>
        </w:p>
        <w:p w:rsidR="00ED4E16" w:rsidRDefault="0054199F">
          <w:pPr>
            <w:pStyle w:val="TOC1"/>
            <w:tabs>
              <w:tab w:val="right" w:leader="dot" w:pos="9016"/>
            </w:tabs>
            <w:rPr>
              <w:noProof/>
            </w:rPr>
          </w:pPr>
          <w:hyperlink w:anchor="_Toc45546274" w:history="1">
            <w:r w:rsidR="00ED4E16" w:rsidRPr="003C66C7">
              <w:rPr>
                <w:rStyle w:val="Hyperlink"/>
                <w:noProof/>
              </w:rPr>
              <w:t>The Framework</w:t>
            </w:r>
            <w:r w:rsidR="00ED4E16">
              <w:rPr>
                <w:noProof/>
                <w:webHidden/>
              </w:rPr>
              <w:tab/>
            </w:r>
            <w:r w:rsidR="00ED4E16">
              <w:rPr>
                <w:noProof/>
                <w:webHidden/>
              </w:rPr>
              <w:fldChar w:fldCharType="begin"/>
            </w:r>
            <w:r w:rsidR="00ED4E16">
              <w:rPr>
                <w:noProof/>
                <w:webHidden/>
              </w:rPr>
              <w:instrText xml:space="preserve"> PAGEREF _Toc45546274 \h </w:instrText>
            </w:r>
            <w:r w:rsidR="00ED4E16">
              <w:rPr>
                <w:noProof/>
                <w:webHidden/>
              </w:rPr>
            </w:r>
            <w:r w:rsidR="00ED4E16">
              <w:rPr>
                <w:noProof/>
                <w:webHidden/>
              </w:rPr>
              <w:fldChar w:fldCharType="separate"/>
            </w:r>
            <w:r>
              <w:rPr>
                <w:noProof/>
                <w:webHidden/>
              </w:rPr>
              <w:t>5</w:t>
            </w:r>
            <w:r w:rsidR="00ED4E16">
              <w:rPr>
                <w:noProof/>
                <w:webHidden/>
              </w:rPr>
              <w:fldChar w:fldCharType="end"/>
            </w:r>
          </w:hyperlink>
        </w:p>
        <w:p w:rsidR="00ED4E16" w:rsidRDefault="0054199F">
          <w:pPr>
            <w:pStyle w:val="TOC2"/>
            <w:tabs>
              <w:tab w:val="right" w:leader="dot" w:pos="9016"/>
            </w:tabs>
            <w:rPr>
              <w:noProof/>
            </w:rPr>
          </w:pPr>
          <w:hyperlink w:anchor="_Toc45546275" w:history="1">
            <w:r w:rsidR="00ED4E16" w:rsidRPr="003C66C7">
              <w:rPr>
                <w:rStyle w:val="Hyperlink"/>
                <w:noProof/>
              </w:rPr>
              <w:t>How we did this</w:t>
            </w:r>
            <w:r w:rsidR="00ED4E16">
              <w:rPr>
                <w:noProof/>
                <w:webHidden/>
              </w:rPr>
              <w:tab/>
            </w:r>
            <w:r w:rsidR="00ED4E16">
              <w:rPr>
                <w:noProof/>
                <w:webHidden/>
              </w:rPr>
              <w:fldChar w:fldCharType="begin"/>
            </w:r>
            <w:r w:rsidR="00ED4E16">
              <w:rPr>
                <w:noProof/>
                <w:webHidden/>
              </w:rPr>
              <w:instrText xml:space="preserve"> PAGEREF _Toc45546275 \h </w:instrText>
            </w:r>
            <w:r w:rsidR="00ED4E16">
              <w:rPr>
                <w:noProof/>
                <w:webHidden/>
              </w:rPr>
            </w:r>
            <w:r w:rsidR="00ED4E16">
              <w:rPr>
                <w:noProof/>
                <w:webHidden/>
              </w:rPr>
              <w:fldChar w:fldCharType="separate"/>
            </w:r>
            <w:r>
              <w:rPr>
                <w:noProof/>
                <w:webHidden/>
              </w:rPr>
              <w:t>5</w:t>
            </w:r>
            <w:r w:rsidR="00ED4E16">
              <w:rPr>
                <w:noProof/>
                <w:webHidden/>
              </w:rPr>
              <w:fldChar w:fldCharType="end"/>
            </w:r>
          </w:hyperlink>
        </w:p>
        <w:p w:rsidR="00ED4E16" w:rsidRDefault="0054199F">
          <w:pPr>
            <w:pStyle w:val="TOC1"/>
            <w:tabs>
              <w:tab w:val="right" w:leader="dot" w:pos="9016"/>
            </w:tabs>
            <w:rPr>
              <w:noProof/>
            </w:rPr>
          </w:pPr>
          <w:hyperlink w:anchor="_Toc45546276" w:history="1">
            <w:r w:rsidR="00ED4E16" w:rsidRPr="003C66C7">
              <w:rPr>
                <w:rStyle w:val="Hyperlink"/>
                <w:noProof/>
              </w:rPr>
              <w:t>Supporting Council decisions</w:t>
            </w:r>
            <w:r w:rsidR="00ED4E16">
              <w:rPr>
                <w:noProof/>
                <w:webHidden/>
              </w:rPr>
              <w:tab/>
            </w:r>
            <w:r w:rsidR="00ED4E16">
              <w:rPr>
                <w:noProof/>
                <w:webHidden/>
              </w:rPr>
              <w:fldChar w:fldCharType="begin"/>
            </w:r>
            <w:r w:rsidR="00ED4E16">
              <w:rPr>
                <w:noProof/>
                <w:webHidden/>
              </w:rPr>
              <w:instrText xml:space="preserve"> PAGEREF _Toc45546276 \h </w:instrText>
            </w:r>
            <w:r w:rsidR="00ED4E16">
              <w:rPr>
                <w:noProof/>
                <w:webHidden/>
              </w:rPr>
            </w:r>
            <w:r w:rsidR="00ED4E16">
              <w:rPr>
                <w:noProof/>
                <w:webHidden/>
              </w:rPr>
              <w:fldChar w:fldCharType="separate"/>
            </w:r>
            <w:r>
              <w:rPr>
                <w:noProof/>
                <w:webHidden/>
              </w:rPr>
              <w:t>6</w:t>
            </w:r>
            <w:r w:rsidR="00ED4E16">
              <w:rPr>
                <w:noProof/>
                <w:webHidden/>
              </w:rPr>
              <w:fldChar w:fldCharType="end"/>
            </w:r>
          </w:hyperlink>
        </w:p>
        <w:p w:rsidR="00ED4E16" w:rsidRDefault="0054199F">
          <w:pPr>
            <w:pStyle w:val="TOC1"/>
            <w:tabs>
              <w:tab w:val="right" w:leader="dot" w:pos="9016"/>
            </w:tabs>
            <w:rPr>
              <w:noProof/>
            </w:rPr>
          </w:pPr>
          <w:hyperlink w:anchor="_Toc45546277" w:history="1">
            <w:r w:rsidR="00ED4E16" w:rsidRPr="003C66C7">
              <w:rPr>
                <w:rStyle w:val="Hyperlink"/>
                <w:noProof/>
              </w:rPr>
              <w:t>Our principles and promise to you</w:t>
            </w:r>
            <w:r w:rsidR="00ED4E16">
              <w:rPr>
                <w:noProof/>
                <w:webHidden/>
              </w:rPr>
              <w:tab/>
            </w:r>
            <w:r w:rsidR="00ED4E16">
              <w:rPr>
                <w:noProof/>
                <w:webHidden/>
              </w:rPr>
              <w:fldChar w:fldCharType="begin"/>
            </w:r>
            <w:r w:rsidR="00ED4E16">
              <w:rPr>
                <w:noProof/>
                <w:webHidden/>
              </w:rPr>
              <w:instrText xml:space="preserve"> PAGEREF _Toc45546277 \h </w:instrText>
            </w:r>
            <w:r w:rsidR="00ED4E16">
              <w:rPr>
                <w:noProof/>
                <w:webHidden/>
              </w:rPr>
            </w:r>
            <w:r w:rsidR="00ED4E16">
              <w:rPr>
                <w:noProof/>
                <w:webHidden/>
              </w:rPr>
              <w:fldChar w:fldCharType="separate"/>
            </w:r>
            <w:r>
              <w:rPr>
                <w:noProof/>
                <w:webHidden/>
              </w:rPr>
              <w:t>7</w:t>
            </w:r>
            <w:r w:rsidR="00ED4E16">
              <w:rPr>
                <w:noProof/>
                <w:webHidden/>
              </w:rPr>
              <w:fldChar w:fldCharType="end"/>
            </w:r>
          </w:hyperlink>
        </w:p>
        <w:p w:rsidR="00ED4E16" w:rsidRDefault="0054199F">
          <w:pPr>
            <w:pStyle w:val="TOC1"/>
            <w:tabs>
              <w:tab w:val="right" w:leader="dot" w:pos="9016"/>
            </w:tabs>
            <w:rPr>
              <w:noProof/>
            </w:rPr>
          </w:pPr>
          <w:hyperlink w:anchor="_Toc45546278" w:history="1">
            <w:r w:rsidR="00ED4E16" w:rsidRPr="003C66C7">
              <w:rPr>
                <w:rStyle w:val="Hyperlink"/>
                <w:noProof/>
              </w:rPr>
              <w:t>Steps in planning community engagement</w:t>
            </w:r>
            <w:r w:rsidR="00ED4E16">
              <w:rPr>
                <w:noProof/>
                <w:webHidden/>
              </w:rPr>
              <w:tab/>
            </w:r>
            <w:r w:rsidR="00ED4E16">
              <w:rPr>
                <w:noProof/>
                <w:webHidden/>
              </w:rPr>
              <w:fldChar w:fldCharType="begin"/>
            </w:r>
            <w:r w:rsidR="00ED4E16">
              <w:rPr>
                <w:noProof/>
                <w:webHidden/>
              </w:rPr>
              <w:instrText xml:space="preserve"> PAGEREF _Toc45546278 \h </w:instrText>
            </w:r>
            <w:r w:rsidR="00ED4E16">
              <w:rPr>
                <w:noProof/>
                <w:webHidden/>
              </w:rPr>
            </w:r>
            <w:r w:rsidR="00ED4E16">
              <w:rPr>
                <w:noProof/>
                <w:webHidden/>
              </w:rPr>
              <w:fldChar w:fldCharType="separate"/>
            </w:r>
            <w:r>
              <w:rPr>
                <w:noProof/>
                <w:webHidden/>
              </w:rPr>
              <w:t>8</w:t>
            </w:r>
            <w:r w:rsidR="00ED4E16">
              <w:rPr>
                <w:noProof/>
                <w:webHidden/>
              </w:rPr>
              <w:fldChar w:fldCharType="end"/>
            </w:r>
          </w:hyperlink>
        </w:p>
        <w:p w:rsidR="00ED4E16" w:rsidRDefault="0054199F">
          <w:pPr>
            <w:pStyle w:val="TOC1"/>
            <w:tabs>
              <w:tab w:val="right" w:leader="dot" w:pos="9016"/>
            </w:tabs>
            <w:rPr>
              <w:noProof/>
            </w:rPr>
          </w:pPr>
          <w:hyperlink w:anchor="_Toc45546279" w:history="1">
            <w:r w:rsidR="00ED4E16" w:rsidRPr="003C66C7">
              <w:rPr>
                <w:rStyle w:val="Hyperlink"/>
                <w:noProof/>
              </w:rPr>
              <w:t>What is the IAP2 Spectrum of Public Participation?</w:t>
            </w:r>
            <w:r w:rsidR="00ED4E16">
              <w:rPr>
                <w:noProof/>
                <w:webHidden/>
              </w:rPr>
              <w:tab/>
            </w:r>
            <w:r w:rsidR="00ED4E16">
              <w:rPr>
                <w:noProof/>
                <w:webHidden/>
              </w:rPr>
              <w:fldChar w:fldCharType="begin"/>
            </w:r>
            <w:r w:rsidR="00ED4E16">
              <w:rPr>
                <w:noProof/>
                <w:webHidden/>
              </w:rPr>
              <w:instrText xml:space="preserve"> PAGEREF _Toc45546279 \h </w:instrText>
            </w:r>
            <w:r w:rsidR="00ED4E16">
              <w:rPr>
                <w:noProof/>
                <w:webHidden/>
              </w:rPr>
            </w:r>
            <w:r w:rsidR="00ED4E16">
              <w:rPr>
                <w:noProof/>
                <w:webHidden/>
              </w:rPr>
              <w:fldChar w:fldCharType="separate"/>
            </w:r>
            <w:r>
              <w:rPr>
                <w:noProof/>
                <w:webHidden/>
              </w:rPr>
              <w:t>9</w:t>
            </w:r>
            <w:r w:rsidR="00ED4E16">
              <w:rPr>
                <w:noProof/>
                <w:webHidden/>
              </w:rPr>
              <w:fldChar w:fldCharType="end"/>
            </w:r>
          </w:hyperlink>
        </w:p>
        <w:p w:rsidR="00ED4E16" w:rsidRDefault="0054199F">
          <w:pPr>
            <w:pStyle w:val="TOC1"/>
            <w:tabs>
              <w:tab w:val="right" w:leader="dot" w:pos="9016"/>
            </w:tabs>
            <w:rPr>
              <w:noProof/>
            </w:rPr>
          </w:pPr>
          <w:hyperlink w:anchor="_Toc45546280" w:history="1">
            <w:r w:rsidR="00ED4E16" w:rsidRPr="003C66C7">
              <w:rPr>
                <w:rStyle w:val="Hyperlink"/>
                <w:noProof/>
                <w:lang w:val="en-GB" w:eastAsia="en-AU"/>
              </w:rPr>
              <w:t>Tools and techniques</w:t>
            </w:r>
            <w:r w:rsidR="00ED4E16">
              <w:rPr>
                <w:noProof/>
                <w:webHidden/>
              </w:rPr>
              <w:tab/>
            </w:r>
            <w:r w:rsidR="00ED4E16">
              <w:rPr>
                <w:noProof/>
                <w:webHidden/>
              </w:rPr>
              <w:fldChar w:fldCharType="begin"/>
            </w:r>
            <w:r w:rsidR="00ED4E16">
              <w:rPr>
                <w:noProof/>
                <w:webHidden/>
              </w:rPr>
              <w:instrText xml:space="preserve"> PAGEREF _Toc45546280 \h </w:instrText>
            </w:r>
            <w:r w:rsidR="00ED4E16">
              <w:rPr>
                <w:noProof/>
                <w:webHidden/>
              </w:rPr>
            </w:r>
            <w:r w:rsidR="00ED4E16">
              <w:rPr>
                <w:noProof/>
                <w:webHidden/>
              </w:rPr>
              <w:fldChar w:fldCharType="separate"/>
            </w:r>
            <w:r>
              <w:rPr>
                <w:noProof/>
                <w:webHidden/>
              </w:rPr>
              <w:t>10</w:t>
            </w:r>
            <w:r w:rsidR="00ED4E16">
              <w:rPr>
                <w:noProof/>
                <w:webHidden/>
              </w:rPr>
              <w:fldChar w:fldCharType="end"/>
            </w:r>
          </w:hyperlink>
        </w:p>
        <w:p w:rsidR="00ED4E16" w:rsidRDefault="0054199F">
          <w:pPr>
            <w:pStyle w:val="TOC1"/>
            <w:tabs>
              <w:tab w:val="right" w:leader="dot" w:pos="9016"/>
            </w:tabs>
            <w:rPr>
              <w:noProof/>
            </w:rPr>
          </w:pPr>
          <w:hyperlink w:anchor="_Toc45546281" w:history="1">
            <w:r w:rsidR="00ED4E16" w:rsidRPr="003C66C7">
              <w:rPr>
                <w:rStyle w:val="Hyperlink"/>
                <w:noProof/>
                <w:lang w:val="en-GB" w:eastAsia="en-AU"/>
              </w:rPr>
              <w:t>Roles of participants</w:t>
            </w:r>
            <w:r w:rsidR="00ED4E16">
              <w:rPr>
                <w:noProof/>
                <w:webHidden/>
              </w:rPr>
              <w:tab/>
            </w:r>
            <w:r w:rsidR="00ED4E16">
              <w:rPr>
                <w:noProof/>
                <w:webHidden/>
              </w:rPr>
              <w:fldChar w:fldCharType="begin"/>
            </w:r>
            <w:r w:rsidR="00ED4E16">
              <w:rPr>
                <w:noProof/>
                <w:webHidden/>
              </w:rPr>
              <w:instrText xml:space="preserve"> PAGEREF _Toc45546281 \h </w:instrText>
            </w:r>
            <w:r w:rsidR="00ED4E16">
              <w:rPr>
                <w:noProof/>
                <w:webHidden/>
              </w:rPr>
            </w:r>
            <w:r w:rsidR="00ED4E16">
              <w:rPr>
                <w:noProof/>
                <w:webHidden/>
              </w:rPr>
              <w:fldChar w:fldCharType="separate"/>
            </w:r>
            <w:r>
              <w:rPr>
                <w:noProof/>
                <w:webHidden/>
              </w:rPr>
              <w:t>11</w:t>
            </w:r>
            <w:r w:rsidR="00ED4E16">
              <w:rPr>
                <w:noProof/>
                <w:webHidden/>
              </w:rPr>
              <w:fldChar w:fldCharType="end"/>
            </w:r>
          </w:hyperlink>
        </w:p>
        <w:p w:rsidR="00ED4E16" w:rsidRDefault="0054199F">
          <w:pPr>
            <w:pStyle w:val="TOC2"/>
            <w:tabs>
              <w:tab w:val="right" w:leader="dot" w:pos="9016"/>
            </w:tabs>
            <w:rPr>
              <w:noProof/>
            </w:rPr>
          </w:pPr>
          <w:hyperlink w:anchor="_Toc45546282" w:history="1">
            <w:r w:rsidR="00ED4E16" w:rsidRPr="003C66C7">
              <w:rPr>
                <w:rStyle w:val="Hyperlink"/>
                <w:noProof/>
                <w:lang w:val="en-GB" w:eastAsia="en-AU"/>
              </w:rPr>
              <w:t>Councillors</w:t>
            </w:r>
            <w:r w:rsidR="00ED4E16">
              <w:rPr>
                <w:noProof/>
                <w:webHidden/>
              </w:rPr>
              <w:tab/>
            </w:r>
            <w:r w:rsidR="00ED4E16">
              <w:rPr>
                <w:noProof/>
                <w:webHidden/>
              </w:rPr>
              <w:fldChar w:fldCharType="begin"/>
            </w:r>
            <w:r w:rsidR="00ED4E16">
              <w:rPr>
                <w:noProof/>
                <w:webHidden/>
              </w:rPr>
              <w:instrText xml:space="preserve"> PAGEREF _Toc45546282 \h </w:instrText>
            </w:r>
            <w:r w:rsidR="00ED4E16">
              <w:rPr>
                <w:noProof/>
                <w:webHidden/>
              </w:rPr>
            </w:r>
            <w:r w:rsidR="00ED4E16">
              <w:rPr>
                <w:noProof/>
                <w:webHidden/>
              </w:rPr>
              <w:fldChar w:fldCharType="separate"/>
            </w:r>
            <w:r>
              <w:rPr>
                <w:noProof/>
                <w:webHidden/>
              </w:rPr>
              <w:t>11</w:t>
            </w:r>
            <w:r w:rsidR="00ED4E16">
              <w:rPr>
                <w:noProof/>
                <w:webHidden/>
              </w:rPr>
              <w:fldChar w:fldCharType="end"/>
            </w:r>
          </w:hyperlink>
        </w:p>
        <w:p w:rsidR="00ED4E16" w:rsidRDefault="0054199F">
          <w:pPr>
            <w:pStyle w:val="TOC2"/>
            <w:tabs>
              <w:tab w:val="right" w:leader="dot" w:pos="9016"/>
            </w:tabs>
            <w:rPr>
              <w:noProof/>
            </w:rPr>
          </w:pPr>
          <w:hyperlink w:anchor="_Toc45546283" w:history="1">
            <w:r w:rsidR="00ED4E16" w:rsidRPr="003C66C7">
              <w:rPr>
                <w:rStyle w:val="Hyperlink"/>
                <w:noProof/>
                <w:lang w:val="en-GB" w:eastAsia="en-AU"/>
              </w:rPr>
              <w:t>Staff involved in community engagement</w:t>
            </w:r>
            <w:r w:rsidR="00ED4E16">
              <w:rPr>
                <w:noProof/>
                <w:webHidden/>
              </w:rPr>
              <w:tab/>
            </w:r>
            <w:r w:rsidR="00ED4E16">
              <w:rPr>
                <w:noProof/>
                <w:webHidden/>
              </w:rPr>
              <w:fldChar w:fldCharType="begin"/>
            </w:r>
            <w:r w:rsidR="00ED4E16">
              <w:rPr>
                <w:noProof/>
                <w:webHidden/>
              </w:rPr>
              <w:instrText xml:space="preserve"> PAGEREF _Toc45546283 \h </w:instrText>
            </w:r>
            <w:r w:rsidR="00ED4E16">
              <w:rPr>
                <w:noProof/>
                <w:webHidden/>
              </w:rPr>
            </w:r>
            <w:r w:rsidR="00ED4E16">
              <w:rPr>
                <w:noProof/>
                <w:webHidden/>
              </w:rPr>
              <w:fldChar w:fldCharType="separate"/>
            </w:r>
            <w:r>
              <w:rPr>
                <w:noProof/>
                <w:webHidden/>
              </w:rPr>
              <w:t>11</w:t>
            </w:r>
            <w:r w:rsidR="00ED4E16">
              <w:rPr>
                <w:noProof/>
                <w:webHidden/>
              </w:rPr>
              <w:fldChar w:fldCharType="end"/>
            </w:r>
          </w:hyperlink>
        </w:p>
        <w:p w:rsidR="00ED4E16" w:rsidRDefault="0054199F">
          <w:pPr>
            <w:pStyle w:val="TOC2"/>
            <w:tabs>
              <w:tab w:val="right" w:leader="dot" w:pos="9016"/>
            </w:tabs>
            <w:rPr>
              <w:noProof/>
            </w:rPr>
          </w:pPr>
          <w:hyperlink w:anchor="_Toc45546284" w:history="1">
            <w:r w:rsidR="00ED4E16" w:rsidRPr="003C66C7">
              <w:rPr>
                <w:rStyle w:val="Hyperlink"/>
                <w:noProof/>
                <w:lang w:val="en-GB" w:eastAsia="en-AU"/>
              </w:rPr>
              <w:t>Members of the community</w:t>
            </w:r>
            <w:r w:rsidR="00ED4E16">
              <w:rPr>
                <w:noProof/>
                <w:webHidden/>
              </w:rPr>
              <w:tab/>
            </w:r>
            <w:r w:rsidR="00ED4E16">
              <w:rPr>
                <w:noProof/>
                <w:webHidden/>
              </w:rPr>
              <w:fldChar w:fldCharType="begin"/>
            </w:r>
            <w:r w:rsidR="00ED4E16">
              <w:rPr>
                <w:noProof/>
                <w:webHidden/>
              </w:rPr>
              <w:instrText xml:space="preserve"> PAGEREF _Toc45546284 \h </w:instrText>
            </w:r>
            <w:r w:rsidR="00ED4E16">
              <w:rPr>
                <w:noProof/>
                <w:webHidden/>
              </w:rPr>
            </w:r>
            <w:r w:rsidR="00ED4E16">
              <w:rPr>
                <w:noProof/>
                <w:webHidden/>
              </w:rPr>
              <w:fldChar w:fldCharType="separate"/>
            </w:r>
            <w:r>
              <w:rPr>
                <w:noProof/>
                <w:webHidden/>
              </w:rPr>
              <w:t>11</w:t>
            </w:r>
            <w:r w:rsidR="00ED4E16">
              <w:rPr>
                <w:noProof/>
                <w:webHidden/>
              </w:rPr>
              <w:fldChar w:fldCharType="end"/>
            </w:r>
          </w:hyperlink>
        </w:p>
        <w:p w:rsidR="00ED4E16" w:rsidRDefault="0054199F">
          <w:pPr>
            <w:pStyle w:val="TOC1"/>
            <w:tabs>
              <w:tab w:val="right" w:leader="dot" w:pos="9016"/>
            </w:tabs>
            <w:rPr>
              <w:noProof/>
            </w:rPr>
          </w:pPr>
          <w:hyperlink w:anchor="_Toc45546285" w:history="1">
            <w:r w:rsidR="00ED4E16" w:rsidRPr="003C66C7">
              <w:rPr>
                <w:rStyle w:val="Hyperlink"/>
                <w:noProof/>
                <w:lang w:val="en-GB" w:eastAsia="en-AU"/>
              </w:rPr>
              <w:t>Monash Public Transparency Policy</w:t>
            </w:r>
            <w:r w:rsidR="00ED4E16">
              <w:rPr>
                <w:noProof/>
                <w:webHidden/>
              </w:rPr>
              <w:tab/>
            </w:r>
            <w:r w:rsidR="00ED4E16">
              <w:rPr>
                <w:noProof/>
                <w:webHidden/>
              </w:rPr>
              <w:fldChar w:fldCharType="begin"/>
            </w:r>
            <w:r w:rsidR="00ED4E16">
              <w:rPr>
                <w:noProof/>
                <w:webHidden/>
              </w:rPr>
              <w:instrText xml:space="preserve"> PAGEREF _Toc45546285 \h </w:instrText>
            </w:r>
            <w:r w:rsidR="00ED4E16">
              <w:rPr>
                <w:noProof/>
                <w:webHidden/>
              </w:rPr>
            </w:r>
            <w:r w:rsidR="00ED4E16">
              <w:rPr>
                <w:noProof/>
                <w:webHidden/>
              </w:rPr>
              <w:fldChar w:fldCharType="separate"/>
            </w:r>
            <w:r>
              <w:rPr>
                <w:noProof/>
                <w:webHidden/>
              </w:rPr>
              <w:t>12</w:t>
            </w:r>
            <w:r w:rsidR="00ED4E16">
              <w:rPr>
                <w:noProof/>
                <w:webHidden/>
              </w:rPr>
              <w:fldChar w:fldCharType="end"/>
            </w:r>
          </w:hyperlink>
        </w:p>
        <w:p w:rsidR="00ED4E16" w:rsidRDefault="0054199F">
          <w:pPr>
            <w:pStyle w:val="TOC1"/>
            <w:tabs>
              <w:tab w:val="right" w:leader="dot" w:pos="9016"/>
            </w:tabs>
            <w:rPr>
              <w:noProof/>
            </w:rPr>
          </w:pPr>
          <w:hyperlink w:anchor="_Toc45546286" w:history="1">
            <w:r w:rsidR="00ED4E16" w:rsidRPr="003C66C7">
              <w:rPr>
                <w:rStyle w:val="Hyperlink"/>
                <w:noProof/>
                <w:lang w:val="en-GB" w:eastAsia="en-AU"/>
              </w:rPr>
              <w:t>Your privacy</w:t>
            </w:r>
            <w:r w:rsidR="00ED4E16">
              <w:rPr>
                <w:noProof/>
                <w:webHidden/>
              </w:rPr>
              <w:tab/>
            </w:r>
            <w:r w:rsidR="00ED4E16">
              <w:rPr>
                <w:noProof/>
                <w:webHidden/>
              </w:rPr>
              <w:fldChar w:fldCharType="begin"/>
            </w:r>
            <w:r w:rsidR="00ED4E16">
              <w:rPr>
                <w:noProof/>
                <w:webHidden/>
              </w:rPr>
              <w:instrText xml:space="preserve"> PAGEREF _Toc45546286 \h </w:instrText>
            </w:r>
            <w:r w:rsidR="00ED4E16">
              <w:rPr>
                <w:noProof/>
                <w:webHidden/>
              </w:rPr>
            </w:r>
            <w:r w:rsidR="00ED4E16">
              <w:rPr>
                <w:noProof/>
                <w:webHidden/>
              </w:rPr>
              <w:fldChar w:fldCharType="separate"/>
            </w:r>
            <w:r>
              <w:rPr>
                <w:noProof/>
                <w:webHidden/>
              </w:rPr>
              <w:t>12</w:t>
            </w:r>
            <w:r w:rsidR="00ED4E16">
              <w:rPr>
                <w:noProof/>
                <w:webHidden/>
              </w:rPr>
              <w:fldChar w:fldCharType="end"/>
            </w:r>
          </w:hyperlink>
        </w:p>
        <w:p w:rsidR="00ED4E16" w:rsidRDefault="0054199F">
          <w:pPr>
            <w:pStyle w:val="TOC1"/>
            <w:tabs>
              <w:tab w:val="right" w:leader="dot" w:pos="9016"/>
            </w:tabs>
            <w:rPr>
              <w:noProof/>
            </w:rPr>
          </w:pPr>
          <w:hyperlink w:anchor="_Toc45546287" w:history="1">
            <w:r w:rsidR="00ED4E16" w:rsidRPr="003C66C7">
              <w:rPr>
                <w:rStyle w:val="Hyperlink"/>
                <w:noProof/>
                <w:lang w:val="en-GB" w:eastAsia="en-AU"/>
              </w:rPr>
              <w:t>Thank you</w:t>
            </w:r>
            <w:r w:rsidR="00ED4E16">
              <w:rPr>
                <w:noProof/>
                <w:webHidden/>
              </w:rPr>
              <w:tab/>
            </w:r>
            <w:r w:rsidR="00ED4E16">
              <w:rPr>
                <w:noProof/>
                <w:webHidden/>
              </w:rPr>
              <w:fldChar w:fldCharType="begin"/>
            </w:r>
            <w:r w:rsidR="00ED4E16">
              <w:rPr>
                <w:noProof/>
                <w:webHidden/>
              </w:rPr>
              <w:instrText xml:space="preserve"> PAGEREF _Toc45546287 \h </w:instrText>
            </w:r>
            <w:r w:rsidR="00ED4E16">
              <w:rPr>
                <w:noProof/>
                <w:webHidden/>
              </w:rPr>
            </w:r>
            <w:r w:rsidR="00ED4E16">
              <w:rPr>
                <w:noProof/>
                <w:webHidden/>
              </w:rPr>
              <w:fldChar w:fldCharType="separate"/>
            </w:r>
            <w:r>
              <w:rPr>
                <w:noProof/>
                <w:webHidden/>
              </w:rPr>
              <w:t>12</w:t>
            </w:r>
            <w:r w:rsidR="00ED4E16">
              <w:rPr>
                <w:noProof/>
                <w:webHidden/>
              </w:rPr>
              <w:fldChar w:fldCharType="end"/>
            </w:r>
          </w:hyperlink>
        </w:p>
        <w:p w:rsidR="00ED4E16" w:rsidRDefault="00ED4E16">
          <w:r>
            <w:rPr>
              <w:b/>
              <w:bCs/>
              <w:noProof/>
            </w:rPr>
            <w:fldChar w:fldCharType="end"/>
          </w:r>
        </w:p>
      </w:sdtContent>
    </w:sdt>
    <w:p w:rsidR="00ED4E16" w:rsidRDefault="00ED4E16">
      <w:pPr>
        <w:rPr>
          <w:rFonts w:asciiTheme="majorHAnsi" w:eastAsiaTheme="majorEastAsia" w:hAnsiTheme="majorHAnsi" w:cstheme="majorBidi"/>
          <w:color w:val="21306A" w:themeColor="accent1" w:themeShade="80"/>
          <w:sz w:val="32"/>
          <w:szCs w:val="32"/>
        </w:rPr>
      </w:pPr>
      <w:bookmarkStart w:id="0" w:name="_Toc45546273"/>
      <w:r>
        <w:br w:type="page"/>
      </w:r>
    </w:p>
    <w:p w:rsidR="008D6053" w:rsidRDefault="008D6053" w:rsidP="008D6053">
      <w:pPr>
        <w:pStyle w:val="Heading1"/>
      </w:pPr>
      <w:r>
        <w:lastRenderedPageBreak/>
        <w:t>The Value of Community Engagement</w:t>
      </w:r>
      <w:bookmarkEnd w:id="0"/>
    </w:p>
    <w:p w:rsidR="008D6053" w:rsidRDefault="008D6053" w:rsidP="008D6053">
      <w:pPr>
        <w:ind w:left="0" w:firstLine="0"/>
      </w:pPr>
    </w:p>
    <w:p w:rsidR="008D6053" w:rsidRPr="00F02554" w:rsidRDefault="009B4EB5" w:rsidP="009B4EB5">
      <w:pPr>
        <w:ind w:left="567" w:firstLine="0"/>
        <w:rPr>
          <w:sz w:val="22"/>
        </w:rPr>
      </w:pPr>
      <w:r w:rsidRPr="00F02554">
        <w:rPr>
          <w:noProof/>
          <w:sz w:val="22"/>
          <w:lang w:eastAsia="en-AU"/>
        </w:rPr>
        <mc:AlternateContent>
          <mc:Choice Requires="wps">
            <w:drawing>
              <wp:anchor distT="45720" distB="45720" distL="114300" distR="114300" simplePos="0" relativeHeight="251659264" behindDoc="0" locked="0" layoutInCell="1" allowOverlap="1">
                <wp:simplePos x="0" y="0"/>
                <wp:positionH relativeFrom="column">
                  <wp:posOffset>4104640</wp:posOffset>
                </wp:positionH>
                <wp:positionV relativeFrom="paragraph">
                  <wp:posOffset>61595</wp:posOffset>
                </wp:positionV>
                <wp:extent cx="1774825" cy="4486275"/>
                <wp:effectExtent l="0" t="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4486275"/>
                        </a:xfrm>
                        <a:prstGeom prst="rect">
                          <a:avLst/>
                        </a:prstGeom>
                        <a:solidFill>
                          <a:schemeClr val="accent5"/>
                        </a:solidFill>
                        <a:ln w="9525">
                          <a:solidFill>
                            <a:srgbClr val="000000"/>
                          </a:solidFill>
                          <a:miter lim="800000"/>
                          <a:headEnd/>
                          <a:tailEnd/>
                        </a:ln>
                      </wps:spPr>
                      <wps:txbx>
                        <w:txbxContent>
                          <w:p w:rsidR="009B4EB5" w:rsidRPr="009B4EB5" w:rsidRDefault="009B4EB5">
                            <w:pPr>
                              <w:rPr>
                                <w:b/>
                                <w:color w:val="FFFFFF" w:themeColor="background1"/>
                              </w:rPr>
                            </w:pPr>
                            <w:r w:rsidRPr="009B4EB5">
                              <w:rPr>
                                <w:b/>
                                <w:color w:val="FFFFFF" w:themeColor="background1"/>
                              </w:rPr>
                              <w:t>Why Engage?</w:t>
                            </w:r>
                          </w:p>
                          <w:p w:rsidR="009B4EB5" w:rsidRPr="00593B4A" w:rsidRDefault="00593B4A" w:rsidP="00E27E8F">
                            <w:pPr>
                              <w:pStyle w:val="ListParagraph"/>
                              <w:numPr>
                                <w:ilvl w:val="0"/>
                                <w:numId w:val="1"/>
                              </w:numPr>
                              <w:jc w:val="left"/>
                              <w:rPr>
                                <w:b/>
                                <w:color w:val="FFFFFF" w:themeColor="background1"/>
                              </w:rPr>
                            </w:pPr>
                            <w:r w:rsidRPr="00593B4A">
                              <w:rPr>
                                <w:b/>
                                <w:color w:val="FFFFFF" w:themeColor="background1"/>
                              </w:rPr>
                              <w:t>Conversations with the community s</w:t>
                            </w:r>
                            <w:r w:rsidR="009B4EB5" w:rsidRPr="00593B4A">
                              <w:rPr>
                                <w:b/>
                                <w:color w:val="FFFFFF" w:themeColor="background1"/>
                              </w:rPr>
                              <w:t>upport Council decision-making</w:t>
                            </w:r>
                          </w:p>
                          <w:p w:rsidR="009B4EB5" w:rsidRPr="009B4EB5" w:rsidRDefault="009B4EB5" w:rsidP="009B4EB5">
                            <w:pPr>
                              <w:pStyle w:val="ListParagraph"/>
                              <w:numPr>
                                <w:ilvl w:val="0"/>
                                <w:numId w:val="1"/>
                              </w:numPr>
                              <w:jc w:val="left"/>
                              <w:rPr>
                                <w:b/>
                                <w:color w:val="FFFFFF" w:themeColor="background1"/>
                              </w:rPr>
                            </w:pPr>
                            <w:r w:rsidRPr="009B4EB5">
                              <w:rPr>
                                <w:b/>
                                <w:color w:val="FFFFFF" w:themeColor="background1"/>
                              </w:rPr>
                              <w:t>Enables more input from diverse stakeholders</w:t>
                            </w:r>
                          </w:p>
                          <w:p w:rsidR="009B4EB5" w:rsidRPr="009B4EB5" w:rsidRDefault="009B4EB5" w:rsidP="009B4EB5">
                            <w:pPr>
                              <w:pStyle w:val="ListParagraph"/>
                              <w:numPr>
                                <w:ilvl w:val="0"/>
                                <w:numId w:val="1"/>
                              </w:numPr>
                              <w:jc w:val="left"/>
                              <w:rPr>
                                <w:b/>
                                <w:color w:val="FFFFFF" w:themeColor="background1"/>
                              </w:rPr>
                            </w:pPr>
                            <w:r w:rsidRPr="009B4EB5">
                              <w:rPr>
                                <w:b/>
                                <w:color w:val="FFFFFF" w:themeColor="background1"/>
                              </w:rPr>
                              <w:t>Increases sense of civic participation</w:t>
                            </w:r>
                          </w:p>
                          <w:p w:rsidR="009B4EB5" w:rsidRDefault="00593B4A" w:rsidP="009B4EB5">
                            <w:pPr>
                              <w:pStyle w:val="ListParagraph"/>
                              <w:numPr>
                                <w:ilvl w:val="0"/>
                                <w:numId w:val="1"/>
                              </w:numPr>
                              <w:jc w:val="left"/>
                              <w:rPr>
                                <w:b/>
                                <w:color w:val="FFFFFF" w:themeColor="background1"/>
                              </w:rPr>
                            </w:pPr>
                            <w:r>
                              <w:rPr>
                                <w:b/>
                                <w:color w:val="FFFFFF" w:themeColor="background1"/>
                              </w:rPr>
                              <w:t>Learning from others</w:t>
                            </w:r>
                          </w:p>
                          <w:p w:rsidR="00593B4A" w:rsidRPr="009B4EB5" w:rsidRDefault="00593B4A" w:rsidP="00593B4A">
                            <w:pPr>
                              <w:pStyle w:val="ListParagraph"/>
                              <w:ind w:left="360" w:firstLine="0"/>
                              <w:jc w:val="left"/>
                              <w:rPr>
                                <w:b/>
                                <w:color w:val="FFFFFF" w:themeColor="background1"/>
                              </w:rPr>
                            </w:pPr>
                          </w:p>
                          <w:p w:rsidR="009B4EB5" w:rsidRDefault="009B4E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23.2pt;margin-top:4.85pt;width:139.75pt;height:35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" fillcolor="#ff8021 [3208]">
                <v:textbox>
                  <w:txbxContent>
                    <w:p w:rsidR="009B4EB5" w:rsidRPr="009B4EB5" w:rsidRDefault="009B4EB5">
                      <w:pPr>
                        <w:rPr>
                          <w:b/>
                          <w:color w:val="FFFFFF" w:themeColor="background1"/>
                        </w:rPr>
                      </w:pPr>
                      <w:r w:rsidRPr="009B4EB5">
                        <w:rPr>
                          <w:b/>
                          <w:color w:val="FFFFFF" w:themeColor="background1"/>
                        </w:rPr>
                        <w:t>Why Engage?</w:t>
                      </w:r>
                    </w:p>
                    <w:p w:rsidR="009B4EB5" w:rsidRPr="00593B4A" w:rsidRDefault="00593B4A" w:rsidP="00E27E8F">
                      <w:pPr>
                        <w:pStyle w:val="ListParagraph"/>
                        <w:numPr>
                          <w:ilvl w:val="0"/>
                          <w:numId w:val="1"/>
                        </w:numPr>
                        <w:jc w:val="left"/>
                        <w:rPr>
                          <w:b/>
                          <w:color w:val="FFFFFF" w:themeColor="background1"/>
                        </w:rPr>
                      </w:pPr>
                      <w:r w:rsidRPr="00593B4A">
                        <w:rPr>
                          <w:b/>
                          <w:color w:val="FFFFFF" w:themeColor="background1"/>
                        </w:rPr>
                        <w:t>Conversations with the community s</w:t>
                      </w:r>
                      <w:r w:rsidR="009B4EB5" w:rsidRPr="00593B4A">
                        <w:rPr>
                          <w:b/>
                          <w:color w:val="FFFFFF" w:themeColor="background1"/>
                        </w:rPr>
                        <w:t>upport Council decision-making</w:t>
                      </w:r>
                    </w:p>
                    <w:p w:rsidR="009B4EB5" w:rsidRPr="009B4EB5" w:rsidRDefault="009B4EB5" w:rsidP="009B4EB5">
                      <w:pPr>
                        <w:pStyle w:val="ListParagraph"/>
                        <w:numPr>
                          <w:ilvl w:val="0"/>
                          <w:numId w:val="1"/>
                        </w:numPr>
                        <w:jc w:val="left"/>
                        <w:rPr>
                          <w:b/>
                          <w:color w:val="FFFFFF" w:themeColor="background1"/>
                        </w:rPr>
                      </w:pPr>
                      <w:r w:rsidRPr="009B4EB5">
                        <w:rPr>
                          <w:b/>
                          <w:color w:val="FFFFFF" w:themeColor="background1"/>
                        </w:rPr>
                        <w:t>Enables more input from diverse stakeholders</w:t>
                      </w:r>
                    </w:p>
                    <w:p w:rsidR="009B4EB5" w:rsidRPr="009B4EB5" w:rsidRDefault="009B4EB5" w:rsidP="009B4EB5">
                      <w:pPr>
                        <w:pStyle w:val="ListParagraph"/>
                        <w:numPr>
                          <w:ilvl w:val="0"/>
                          <w:numId w:val="1"/>
                        </w:numPr>
                        <w:jc w:val="left"/>
                        <w:rPr>
                          <w:b/>
                          <w:color w:val="FFFFFF" w:themeColor="background1"/>
                        </w:rPr>
                      </w:pPr>
                      <w:r w:rsidRPr="009B4EB5">
                        <w:rPr>
                          <w:b/>
                          <w:color w:val="FFFFFF" w:themeColor="background1"/>
                        </w:rPr>
                        <w:t>Increases sense of civic participation</w:t>
                      </w:r>
                    </w:p>
                    <w:p w:rsidR="009B4EB5" w:rsidRDefault="00593B4A" w:rsidP="009B4EB5">
                      <w:pPr>
                        <w:pStyle w:val="ListParagraph"/>
                        <w:numPr>
                          <w:ilvl w:val="0"/>
                          <w:numId w:val="1"/>
                        </w:numPr>
                        <w:jc w:val="left"/>
                        <w:rPr>
                          <w:b/>
                          <w:color w:val="FFFFFF" w:themeColor="background1"/>
                        </w:rPr>
                      </w:pPr>
                      <w:r>
                        <w:rPr>
                          <w:b/>
                          <w:color w:val="FFFFFF" w:themeColor="background1"/>
                        </w:rPr>
                        <w:t>Learning from others</w:t>
                      </w:r>
                    </w:p>
                    <w:p w:rsidR="00593B4A" w:rsidRPr="009B4EB5" w:rsidRDefault="00593B4A" w:rsidP="00593B4A">
                      <w:pPr>
                        <w:pStyle w:val="ListParagraph"/>
                        <w:ind w:left="360" w:firstLine="0"/>
                        <w:jc w:val="left"/>
                        <w:rPr>
                          <w:b/>
                          <w:color w:val="FFFFFF" w:themeColor="background1"/>
                        </w:rPr>
                      </w:pPr>
                    </w:p>
                    <w:p w:rsidR="009B4EB5" w:rsidRDefault="009B4EB5"/>
                  </w:txbxContent>
                </v:textbox>
                <w10:wrap type="square"/>
              </v:shape>
            </w:pict>
          </mc:Fallback>
        </mc:AlternateContent>
      </w:r>
      <w:r w:rsidR="008D6053" w:rsidRPr="00F02554">
        <w:rPr>
          <w:sz w:val="22"/>
        </w:rPr>
        <w:t xml:space="preserve">The City of Monash is a culturally diverse and engaged community, rich with experience and expertise.  </w:t>
      </w:r>
    </w:p>
    <w:p w:rsidR="008D6053" w:rsidRPr="00F02554" w:rsidRDefault="008D6053" w:rsidP="009B4EB5">
      <w:pPr>
        <w:ind w:left="567" w:firstLine="0"/>
        <w:rPr>
          <w:sz w:val="22"/>
        </w:rPr>
      </w:pPr>
      <w:r w:rsidRPr="00F02554">
        <w:rPr>
          <w:sz w:val="22"/>
        </w:rPr>
        <w:t>Community participation in the democratic process is important.  An empowered community is one that contributes to and actively participates in decisions that affect their lives.</w:t>
      </w:r>
    </w:p>
    <w:p w:rsidR="009B4EB5" w:rsidRPr="00F02554" w:rsidRDefault="009B4EB5" w:rsidP="009B4EB5">
      <w:pPr>
        <w:ind w:left="567" w:firstLine="0"/>
        <w:rPr>
          <w:sz w:val="22"/>
        </w:rPr>
      </w:pPr>
      <w:r w:rsidRPr="00F02554">
        <w:rPr>
          <w:sz w:val="22"/>
        </w:rPr>
        <w:t>Monash Council is committed to providing opportunities for our community to influence the decisions, policies and plans</w:t>
      </w:r>
      <w:r w:rsidR="00E47CB9">
        <w:rPr>
          <w:sz w:val="22"/>
        </w:rPr>
        <w:t xml:space="preserve"> of Council</w:t>
      </w:r>
      <w:r w:rsidRPr="00F02554">
        <w:rPr>
          <w:sz w:val="22"/>
        </w:rPr>
        <w:t xml:space="preserve"> by </w:t>
      </w:r>
      <w:r w:rsidR="00E47CB9">
        <w:rPr>
          <w:sz w:val="22"/>
        </w:rPr>
        <w:t>their participation</w:t>
      </w:r>
      <w:r w:rsidRPr="00F02554">
        <w:rPr>
          <w:sz w:val="22"/>
        </w:rPr>
        <w:t xml:space="preserve"> in the </w:t>
      </w:r>
      <w:r w:rsidR="00E47CB9">
        <w:rPr>
          <w:sz w:val="22"/>
        </w:rPr>
        <w:t>community engagement process,</w:t>
      </w:r>
      <w:r w:rsidRPr="00F02554">
        <w:rPr>
          <w:sz w:val="22"/>
        </w:rPr>
        <w:t xml:space="preserve"> lending us their experiences and expertise.</w:t>
      </w:r>
    </w:p>
    <w:p w:rsidR="009B4EB5" w:rsidRPr="00F02554" w:rsidRDefault="005C2257" w:rsidP="009B4EB5">
      <w:pPr>
        <w:ind w:left="567" w:firstLine="0"/>
        <w:rPr>
          <w:sz w:val="22"/>
        </w:rPr>
      </w:pPr>
      <w:r w:rsidRPr="00F02554">
        <w:rPr>
          <w:noProof/>
          <w:sz w:val="22"/>
          <w:lang w:eastAsia="en-AU"/>
        </w:rPr>
        <mc:AlternateContent>
          <mc:Choice Requires="wps">
            <w:drawing>
              <wp:anchor distT="45720" distB="45720" distL="114300" distR="114300" simplePos="0" relativeHeight="251663360" behindDoc="0" locked="0" layoutInCell="1" allowOverlap="1">
                <wp:simplePos x="0" y="0"/>
                <wp:positionH relativeFrom="column">
                  <wp:posOffset>4105275</wp:posOffset>
                </wp:positionH>
                <wp:positionV relativeFrom="paragraph">
                  <wp:posOffset>692785</wp:posOffset>
                </wp:positionV>
                <wp:extent cx="1774825" cy="3305175"/>
                <wp:effectExtent l="0" t="0" r="158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3305175"/>
                        </a:xfrm>
                        <a:prstGeom prst="rect">
                          <a:avLst/>
                        </a:prstGeom>
                        <a:solidFill>
                          <a:srgbClr val="FFFFFF"/>
                        </a:solidFill>
                        <a:ln w="9525">
                          <a:solidFill>
                            <a:srgbClr val="000000"/>
                          </a:solidFill>
                          <a:miter lim="800000"/>
                          <a:headEnd/>
                          <a:tailEnd/>
                        </a:ln>
                      </wps:spPr>
                      <wps:txbx>
                        <w:txbxContent>
                          <w:p w:rsidR="00593B4A" w:rsidRDefault="00593B4A">
                            <w:r>
                              <w:t>Image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3.25pt;margin-top:54.55pt;width:139.75pt;height:26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">
                <v:textbox>
                  <w:txbxContent>
                    <w:p w:rsidR="00593B4A" w:rsidRDefault="00593B4A">
                      <w:r>
                        <w:t>Image</w:t>
                      </w:r>
                    </w:p>
                  </w:txbxContent>
                </v:textbox>
                <w10:wrap type="square"/>
              </v:shape>
            </w:pict>
          </mc:Fallback>
        </mc:AlternateContent>
      </w:r>
      <w:r w:rsidR="009B4EB5" w:rsidRPr="00F02554">
        <w:rPr>
          <w:sz w:val="22"/>
        </w:rPr>
        <w:t>We</w:t>
      </w:r>
      <w:r w:rsidR="00E47CB9">
        <w:rPr>
          <w:sz w:val="22"/>
        </w:rPr>
        <w:t xml:space="preserve"> commit to engaging</w:t>
      </w:r>
      <w:r w:rsidR="009B4EB5" w:rsidRPr="00F02554">
        <w:rPr>
          <w:sz w:val="22"/>
        </w:rPr>
        <w:t xml:space="preserve"> with transparency and accountability</w:t>
      </w:r>
      <w:r w:rsidR="00E47CB9">
        <w:rPr>
          <w:sz w:val="22"/>
        </w:rPr>
        <w:t>,</w:t>
      </w:r>
      <w:r w:rsidR="009B4EB5" w:rsidRPr="00F02554">
        <w:rPr>
          <w:sz w:val="22"/>
        </w:rPr>
        <w:t xml:space="preserve"> in partnership with the Monash community</w:t>
      </w:r>
      <w:r w:rsidR="00E47CB9">
        <w:rPr>
          <w:sz w:val="22"/>
        </w:rPr>
        <w:t>,</w:t>
      </w:r>
      <w:r w:rsidR="009B4EB5" w:rsidRPr="00F02554">
        <w:rPr>
          <w:sz w:val="22"/>
        </w:rPr>
        <w:t xml:space="preserve"> to ensure good governance and leadership.  </w:t>
      </w:r>
    </w:p>
    <w:p w:rsidR="008D6053" w:rsidRDefault="00C01286" w:rsidP="008D6053">
      <w:r>
        <w:rPr>
          <w:noProof/>
          <w:lang w:eastAsia="en-AU"/>
        </w:rPr>
        <mc:AlternateContent>
          <mc:Choice Requires="wps">
            <w:drawing>
              <wp:anchor distT="45720" distB="45720" distL="114300" distR="114300" simplePos="0" relativeHeight="251677696" behindDoc="0" locked="0" layoutInCell="1" allowOverlap="1" wp14:anchorId="406FDAF4" wp14:editId="1E2FA5EC">
                <wp:simplePos x="0" y="0"/>
                <wp:positionH relativeFrom="column">
                  <wp:posOffset>419100</wp:posOffset>
                </wp:positionH>
                <wp:positionV relativeFrom="paragraph">
                  <wp:posOffset>312420</wp:posOffset>
                </wp:positionV>
                <wp:extent cx="2552700" cy="31051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105150"/>
                        </a:xfrm>
                        <a:prstGeom prst="rect">
                          <a:avLst/>
                        </a:prstGeom>
                        <a:solidFill>
                          <a:srgbClr val="5DCEAF">
                            <a:lumMod val="60000"/>
                            <a:lumOff val="40000"/>
                          </a:srgbClr>
                        </a:solidFill>
                        <a:ln w="9525">
                          <a:solidFill>
                            <a:srgbClr val="000000"/>
                          </a:solidFill>
                          <a:miter lim="800000"/>
                          <a:headEnd/>
                          <a:tailEnd/>
                        </a:ln>
                      </wps:spPr>
                      <wps:txbx>
                        <w:txbxContent>
                          <w:p w:rsidR="00C01286" w:rsidRPr="00593B4A" w:rsidRDefault="00C01286" w:rsidP="00C01286">
                            <w:pPr>
                              <w:ind w:left="284"/>
                              <w:jc w:val="center"/>
                              <w:rPr>
                                <w:b/>
                              </w:rPr>
                            </w:pPr>
                            <w:r w:rsidRPr="00593B4A">
                              <w:rPr>
                                <w:b/>
                              </w:rPr>
                              <w:t>What is community engagement?</w:t>
                            </w:r>
                          </w:p>
                          <w:p w:rsidR="00C01286" w:rsidRDefault="00C01286" w:rsidP="00C01286">
                            <w:pPr>
                              <w:ind w:left="0" w:firstLine="0"/>
                              <w:jc w:val="left"/>
                            </w:pPr>
                            <w:r>
                              <w:t xml:space="preserve">Community engagement describes the range of activities aimed at increasing community awareness and participation.  It means getting involved in Council decisions that are most important to you. </w:t>
                            </w:r>
                          </w:p>
                          <w:p w:rsidR="00C01286" w:rsidRPr="00593B4A" w:rsidRDefault="00C01286" w:rsidP="00C01286">
                            <w:pPr>
                              <w:ind w:left="0" w:firstLine="0"/>
                              <w:jc w:val="left"/>
                              <w:rPr>
                                <w:i/>
                              </w:rPr>
                            </w:pPr>
                            <w:r>
                              <w:rPr>
                                <w:i/>
                              </w:rPr>
                              <w:t xml:space="preserve">Community engagement is defined as </w:t>
                            </w:r>
                            <w:r w:rsidRPr="00A40CA0">
                              <w:rPr>
                                <w:rFonts w:eastAsia="Times New Roman" w:cstheme="minorHAnsi"/>
                                <w:lang w:val="en-GB" w:eastAsia="en-AU"/>
                              </w:rPr>
                              <w:t>a planned process with the specific purpose of working with individuals and groups to encourage active involvement in decisions that affect them or are of interest to them.</w:t>
                            </w:r>
                          </w:p>
                          <w:p w:rsidR="00C01286" w:rsidRDefault="00C01286" w:rsidP="00C01286">
                            <w:pPr>
                              <w:ind w:left="284"/>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FDAF4" id="_x0000_s1029" type="#_x0000_t202" style="position:absolute;left:0;text-align:left;margin-left:33pt;margin-top:24.6pt;width:201pt;height:244.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" fillcolor="#9ee2cf">
                <v:textbox>
                  <w:txbxContent>
                    <w:p w:rsidR="00C01286" w:rsidRPr="00593B4A" w:rsidRDefault="00C01286" w:rsidP="00C01286">
                      <w:pPr>
                        <w:ind w:left="284"/>
                        <w:jc w:val="center"/>
                        <w:rPr>
                          <w:b/>
                        </w:rPr>
                      </w:pPr>
                      <w:r w:rsidRPr="00593B4A">
                        <w:rPr>
                          <w:b/>
                        </w:rPr>
                        <w:t>What is community engagement?</w:t>
                      </w:r>
                    </w:p>
                    <w:p w:rsidR="00C01286" w:rsidRDefault="00C01286" w:rsidP="00C01286">
                      <w:pPr>
                        <w:ind w:left="0" w:firstLine="0"/>
                        <w:jc w:val="left"/>
                      </w:pPr>
                      <w:r>
                        <w:t xml:space="preserve">Community engagement describes the range of activities aimed at increasing community awareness and participation.  It means getting involved in Council decisions that are most important to you. </w:t>
                      </w:r>
                    </w:p>
                    <w:p w:rsidR="00C01286" w:rsidRPr="00593B4A" w:rsidRDefault="00C01286" w:rsidP="00C01286">
                      <w:pPr>
                        <w:ind w:left="0" w:firstLine="0"/>
                        <w:jc w:val="left"/>
                        <w:rPr>
                          <w:i/>
                        </w:rPr>
                      </w:pPr>
                      <w:r>
                        <w:rPr>
                          <w:i/>
                        </w:rPr>
                        <w:t xml:space="preserve">Community engagement is defined as </w:t>
                      </w:r>
                      <w:r w:rsidRPr="00A40CA0">
                        <w:rPr>
                          <w:rFonts w:eastAsia="Times New Roman" w:cstheme="minorHAnsi"/>
                          <w:lang w:val="en-GB" w:eastAsia="en-AU"/>
                        </w:rPr>
                        <w:t>a planned process with the specific purpose of working with individuals and groups to encourage active involvement in decisions that affect them or are of interest to them.</w:t>
                      </w:r>
                    </w:p>
                    <w:p w:rsidR="00C01286" w:rsidRDefault="00C01286" w:rsidP="00C01286">
                      <w:pPr>
                        <w:ind w:left="284"/>
                        <w:jc w:val="left"/>
                      </w:pPr>
                    </w:p>
                  </w:txbxContent>
                </v:textbox>
                <w10:wrap type="square"/>
              </v:shape>
            </w:pict>
          </mc:Fallback>
        </mc:AlternateContent>
      </w:r>
    </w:p>
    <w:p w:rsidR="008D6053" w:rsidRDefault="008D6053" w:rsidP="008D6053"/>
    <w:p w:rsidR="008D6053" w:rsidRDefault="008D6053" w:rsidP="008D6053"/>
    <w:p w:rsidR="00657573" w:rsidRDefault="00657573">
      <w:pPr>
        <w:rPr>
          <w:rFonts w:asciiTheme="majorHAnsi" w:eastAsiaTheme="majorEastAsia" w:hAnsiTheme="majorHAnsi" w:cstheme="majorBidi"/>
          <w:color w:val="21306A" w:themeColor="accent1" w:themeShade="80"/>
          <w:sz w:val="32"/>
          <w:szCs w:val="32"/>
        </w:rPr>
      </w:pPr>
      <w:r>
        <w:br w:type="page"/>
      </w:r>
    </w:p>
    <w:p w:rsidR="00657573" w:rsidRDefault="00657573" w:rsidP="00657573">
      <w:pPr>
        <w:pStyle w:val="Heading1"/>
      </w:pPr>
      <w:bookmarkStart w:id="1" w:name="_Toc45546274"/>
      <w:r>
        <w:lastRenderedPageBreak/>
        <w:t>The Framework</w:t>
      </w:r>
      <w:bookmarkEnd w:id="1"/>
    </w:p>
    <w:p w:rsidR="00657573" w:rsidRPr="00E44FA3" w:rsidRDefault="00657573" w:rsidP="00657573">
      <w:pPr>
        <w:ind w:left="567" w:firstLine="0"/>
        <w:rPr>
          <w:sz w:val="22"/>
        </w:rPr>
      </w:pPr>
      <w:r w:rsidRPr="00E44FA3">
        <w:rPr>
          <w:sz w:val="22"/>
        </w:rPr>
        <w:t>This framework outlines the approach Monash Council has taken to shape community engagement in our municipality.  Every project is different, but we use our guiding principles, best practice planning and engagement tools to guide our efforts.  When members of the Monash community are consulted they can see how their contributions make a differ</w:t>
      </w:r>
      <w:r w:rsidR="00E47CB9">
        <w:rPr>
          <w:sz w:val="22"/>
        </w:rPr>
        <w:t>ence to the outcomes in their local neighbourhoods and wider municipality.</w:t>
      </w:r>
    </w:p>
    <w:p w:rsidR="00657573" w:rsidRPr="00E44FA3" w:rsidRDefault="00657573" w:rsidP="003B4CEC">
      <w:pPr>
        <w:ind w:left="567" w:firstLine="0"/>
        <w:jc w:val="left"/>
        <w:rPr>
          <w:sz w:val="22"/>
        </w:rPr>
      </w:pPr>
      <w:r w:rsidRPr="00E44FA3">
        <w:rPr>
          <w:sz w:val="22"/>
        </w:rPr>
        <w:t>The framework demonstrates Monash Council’s commitment to:</w:t>
      </w:r>
    </w:p>
    <w:p w:rsidR="00657573" w:rsidRPr="00E44FA3" w:rsidRDefault="00657573" w:rsidP="003B4CEC">
      <w:pPr>
        <w:pStyle w:val="ListParagraph"/>
        <w:numPr>
          <w:ilvl w:val="0"/>
          <w:numId w:val="10"/>
        </w:numPr>
        <w:spacing w:before="0"/>
        <w:jc w:val="left"/>
        <w:rPr>
          <w:sz w:val="22"/>
        </w:rPr>
      </w:pPr>
      <w:r w:rsidRPr="00E44FA3">
        <w:rPr>
          <w:sz w:val="22"/>
        </w:rPr>
        <w:t>A consistent community engagement approach for the City of Monash</w:t>
      </w:r>
    </w:p>
    <w:p w:rsidR="00154E46" w:rsidRPr="00E44FA3" w:rsidRDefault="00154E46" w:rsidP="003B4CEC">
      <w:pPr>
        <w:pStyle w:val="ListParagraph"/>
        <w:numPr>
          <w:ilvl w:val="0"/>
          <w:numId w:val="10"/>
        </w:numPr>
        <w:jc w:val="left"/>
        <w:rPr>
          <w:sz w:val="22"/>
        </w:rPr>
      </w:pPr>
      <w:r w:rsidRPr="00E44FA3">
        <w:rPr>
          <w:sz w:val="22"/>
        </w:rPr>
        <w:t>Improving awareness and understanding of community engagement</w:t>
      </w:r>
    </w:p>
    <w:p w:rsidR="00657573" w:rsidRDefault="003B4CEC" w:rsidP="003B4CEC">
      <w:pPr>
        <w:pStyle w:val="ListParagraph"/>
        <w:numPr>
          <w:ilvl w:val="0"/>
          <w:numId w:val="10"/>
        </w:numPr>
        <w:jc w:val="left"/>
        <w:rPr>
          <w:sz w:val="22"/>
        </w:rPr>
      </w:pPr>
      <w:r w:rsidRPr="00E44FA3">
        <w:rPr>
          <w:sz w:val="22"/>
        </w:rPr>
        <w:t>Establishing the</w:t>
      </w:r>
      <w:r w:rsidR="00657573" w:rsidRPr="00E44FA3">
        <w:rPr>
          <w:sz w:val="22"/>
        </w:rPr>
        <w:t xml:space="preserve"> principles and definitions for engagement</w:t>
      </w:r>
    </w:p>
    <w:p w:rsidR="00657573" w:rsidRPr="00E44FA3" w:rsidRDefault="00657573" w:rsidP="003B4CEC">
      <w:pPr>
        <w:pStyle w:val="ListParagraph"/>
        <w:numPr>
          <w:ilvl w:val="0"/>
          <w:numId w:val="10"/>
        </w:numPr>
        <w:jc w:val="left"/>
        <w:rPr>
          <w:sz w:val="22"/>
        </w:rPr>
      </w:pPr>
      <w:r w:rsidRPr="00E44FA3">
        <w:rPr>
          <w:sz w:val="22"/>
        </w:rPr>
        <w:t xml:space="preserve">Providing guidelines and </w:t>
      </w:r>
      <w:r w:rsidR="00A1572C">
        <w:rPr>
          <w:sz w:val="22"/>
        </w:rPr>
        <w:t xml:space="preserve">a </w:t>
      </w:r>
      <w:r w:rsidRPr="00E44FA3">
        <w:rPr>
          <w:sz w:val="22"/>
        </w:rPr>
        <w:t>toolkit for planning and delivering community engagement</w:t>
      </w:r>
      <w:r w:rsidR="00E47CB9">
        <w:rPr>
          <w:sz w:val="22"/>
        </w:rPr>
        <w:t>.</w:t>
      </w:r>
    </w:p>
    <w:p w:rsidR="00657573" w:rsidRPr="001C7831" w:rsidRDefault="00657573" w:rsidP="00154E46">
      <w:pPr>
        <w:pStyle w:val="ListParagraph"/>
        <w:ind w:left="927" w:firstLine="0"/>
      </w:pPr>
    </w:p>
    <w:p w:rsidR="00154E46" w:rsidRDefault="00154E46" w:rsidP="00154E46">
      <w:pPr>
        <w:pStyle w:val="Heading2"/>
      </w:pPr>
      <w:bookmarkStart w:id="2" w:name="_Toc45546275"/>
      <w:r>
        <w:t>How we did this</w:t>
      </w:r>
      <w:bookmarkEnd w:id="2"/>
    </w:p>
    <w:p w:rsidR="005A7D5E" w:rsidRPr="00E44FA3" w:rsidRDefault="00C01286" w:rsidP="003B4CEC">
      <w:pPr>
        <w:ind w:left="567" w:firstLine="0"/>
        <w:rPr>
          <w:sz w:val="22"/>
        </w:rPr>
      </w:pPr>
      <w:r w:rsidRPr="00C01286">
        <w:rPr>
          <w:noProof/>
          <w:sz w:val="22"/>
          <w:lang w:eastAsia="en-AU"/>
        </w:rPr>
        <mc:AlternateContent>
          <mc:Choice Requires="wps">
            <w:drawing>
              <wp:anchor distT="45720" distB="45720" distL="114300" distR="114300" simplePos="0" relativeHeight="251679744" behindDoc="0" locked="0" layoutInCell="1" allowOverlap="1">
                <wp:simplePos x="0" y="0"/>
                <wp:positionH relativeFrom="column">
                  <wp:posOffset>3609975</wp:posOffset>
                </wp:positionH>
                <wp:positionV relativeFrom="paragraph">
                  <wp:posOffset>185420</wp:posOffset>
                </wp:positionV>
                <wp:extent cx="2360930" cy="3752850"/>
                <wp:effectExtent l="0" t="0" r="1270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752850"/>
                        </a:xfrm>
                        <a:prstGeom prst="rect">
                          <a:avLst/>
                        </a:prstGeom>
                        <a:solidFill>
                          <a:srgbClr val="FFFFFF"/>
                        </a:solidFill>
                        <a:ln w="9525">
                          <a:solidFill>
                            <a:srgbClr val="000000"/>
                          </a:solidFill>
                          <a:miter lim="800000"/>
                          <a:headEnd/>
                          <a:tailEnd/>
                        </a:ln>
                      </wps:spPr>
                      <wps:txbx>
                        <w:txbxContent>
                          <w:p w:rsidR="00C01286" w:rsidRDefault="0054199F" w:rsidP="00C01286">
                            <w:pPr>
                              <w:jc w:val="left"/>
                            </w:pPr>
                            <w:r>
                              <w:t>Image of workshop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284.25pt;margin-top:14.6pt;width:185.9pt;height:295.5pt;z-index:2516797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KrJwIAAEw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">
                <v:textbox>
                  <w:txbxContent>
                    <w:p w:rsidR="00C01286" w:rsidRDefault="0054199F" w:rsidP="00C01286">
                      <w:pPr>
                        <w:jc w:val="left"/>
                      </w:pPr>
                      <w:r>
                        <w:t>Image of workshop</w:t>
                      </w:r>
                    </w:p>
                  </w:txbxContent>
                </v:textbox>
                <w10:wrap type="square"/>
              </v:shape>
            </w:pict>
          </mc:Fallback>
        </mc:AlternateContent>
      </w:r>
      <w:r w:rsidR="005A7D5E" w:rsidRPr="00E44FA3">
        <w:rPr>
          <w:sz w:val="22"/>
        </w:rPr>
        <w:t xml:space="preserve">Community engagement practitioners across Council collaborated to </w:t>
      </w:r>
      <w:proofErr w:type="gramStart"/>
      <w:r w:rsidR="00E47CB9">
        <w:rPr>
          <w:sz w:val="22"/>
        </w:rPr>
        <w:t>advis</w:t>
      </w:r>
      <w:r w:rsidR="00A1572C">
        <w:rPr>
          <w:sz w:val="22"/>
        </w:rPr>
        <w:t>e</w:t>
      </w:r>
      <w:proofErr w:type="gramEnd"/>
      <w:r w:rsidR="00A1572C">
        <w:rPr>
          <w:sz w:val="22"/>
        </w:rPr>
        <w:t xml:space="preserve"> </w:t>
      </w:r>
      <w:r>
        <w:rPr>
          <w:sz w:val="22"/>
        </w:rPr>
        <w:t>on the content of</w:t>
      </w:r>
      <w:r w:rsidR="005A7D5E" w:rsidRPr="00E44FA3">
        <w:rPr>
          <w:sz w:val="22"/>
        </w:rPr>
        <w:t xml:space="preserve"> the framework</w:t>
      </w:r>
      <w:r w:rsidR="00E47CB9">
        <w:rPr>
          <w:sz w:val="22"/>
        </w:rPr>
        <w:t>, providing significant guidance and feedback on what mattered to them.</w:t>
      </w:r>
      <w:r w:rsidR="00A1572C">
        <w:rPr>
          <w:sz w:val="22"/>
        </w:rPr>
        <w:t xml:space="preserve">  M</w:t>
      </w:r>
      <w:r w:rsidR="00E94076" w:rsidRPr="00E44FA3">
        <w:rPr>
          <w:sz w:val="22"/>
        </w:rPr>
        <w:t xml:space="preserve">embers of Council’s advisory groups </w:t>
      </w:r>
      <w:r w:rsidR="00912961">
        <w:rPr>
          <w:sz w:val="22"/>
        </w:rPr>
        <w:t>deliberated over the principles of the community engagement policy</w:t>
      </w:r>
      <w:r w:rsidR="00E94076" w:rsidRPr="00E44FA3">
        <w:rPr>
          <w:sz w:val="22"/>
        </w:rPr>
        <w:t xml:space="preserve"> </w:t>
      </w:r>
      <w:r w:rsidR="002C3668">
        <w:rPr>
          <w:sz w:val="22"/>
        </w:rPr>
        <w:t xml:space="preserve">to </w:t>
      </w:r>
      <w:proofErr w:type="gramStart"/>
      <w:r w:rsidR="00E47CB9">
        <w:rPr>
          <w:sz w:val="22"/>
        </w:rPr>
        <w:t>advis</w:t>
      </w:r>
      <w:r w:rsidR="00912961">
        <w:rPr>
          <w:sz w:val="22"/>
        </w:rPr>
        <w:t>e</w:t>
      </w:r>
      <w:proofErr w:type="gramEnd"/>
      <w:r w:rsidR="00E94076" w:rsidRPr="00E44FA3">
        <w:rPr>
          <w:sz w:val="22"/>
        </w:rPr>
        <w:t xml:space="preserve"> on how we should </w:t>
      </w:r>
      <w:r w:rsidR="003B4CEC" w:rsidRPr="00E44FA3">
        <w:rPr>
          <w:sz w:val="22"/>
        </w:rPr>
        <w:t>put</w:t>
      </w:r>
      <w:r w:rsidR="00E94076" w:rsidRPr="00E44FA3">
        <w:rPr>
          <w:sz w:val="22"/>
        </w:rPr>
        <w:t xml:space="preserve"> the</w:t>
      </w:r>
      <w:r w:rsidR="00912961">
        <w:rPr>
          <w:sz w:val="22"/>
        </w:rPr>
        <w:t>m</w:t>
      </w:r>
      <w:r w:rsidR="00E94076" w:rsidRPr="00E44FA3">
        <w:rPr>
          <w:sz w:val="22"/>
        </w:rPr>
        <w:t xml:space="preserve"> </w:t>
      </w:r>
      <w:r w:rsidR="003B4CEC" w:rsidRPr="00E44FA3">
        <w:rPr>
          <w:sz w:val="22"/>
        </w:rPr>
        <w:t>into practice</w:t>
      </w:r>
      <w:r w:rsidR="00E94076" w:rsidRPr="00E44FA3">
        <w:rPr>
          <w:sz w:val="22"/>
        </w:rPr>
        <w:t xml:space="preserve">.  </w:t>
      </w:r>
    </w:p>
    <w:p w:rsidR="003B4CEC" w:rsidRPr="00E44FA3" w:rsidRDefault="003B4CEC" w:rsidP="003B4CEC">
      <w:pPr>
        <w:ind w:left="567" w:firstLine="0"/>
        <w:rPr>
          <w:sz w:val="22"/>
        </w:rPr>
      </w:pPr>
      <w:r w:rsidRPr="00E44FA3">
        <w:rPr>
          <w:sz w:val="22"/>
        </w:rPr>
        <w:t xml:space="preserve">We also consulted </w:t>
      </w:r>
      <w:r w:rsidR="002C3668">
        <w:rPr>
          <w:sz w:val="22"/>
        </w:rPr>
        <w:t xml:space="preserve">widely across </w:t>
      </w:r>
      <w:r w:rsidRPr="00E44FA3">
        <w:rPr>
          <w:sz w:val="22"/>
        </w:rPr>
        <w:t xml:space="preserve">the community on preferences for community engagement.  </w:t>
      </w:r>
      <w:r w:rsidR="0072383E">
        <w:rPr>
          <w:sz w:val="22"/>
        </w:rPr>
        <w:t xml:space="preserve">We heard </w:t>
      </w:r>
      <w:r w:rsidR="002C3668">
        <w:rPr>
          <w:sz w:val="22"/>
        </w:rPr>
        <w:t xml:space="preserve">from around 750 people and found </w:t>
      </w:r>
      <w:r w:rsidR="0072383E">
        <w:rPr>
          <w:sz w:val="22"/>
        </w:rPr>
        <w:t>that one in four residents are willing to participate</w:t>
      </w:r>
      <w:r w:rsidR="00912961">
        <w:rPr>
          <w:sz w:val="22"/>
        </w:rPr>
        <w:t>,</w:t>
      </w:r>
      <w:r w:rsidR="0072383E">
        <w:rPr>
          <w:sz w:val="22"/>
        </w:rPr>
        <w:t xml:space="preserve"> and </w:t>
      </w:r>
      <w:r w:rsidR="00912961">
        <w:rPr>
          <w:sz w:val="22"/>
        </w:rPr>
        <w:t xml:space="preserve">that </w:t>
      </w:r>
      <w:r w:rsidR="0072383E">
        <w:rPr>
          <w:sz w:val="22"/>
        </w:rPr>
        <w:t xml:space="preserve">online methods are preferred. </w:t>
      </w:r>
    </w:p>
    <w:p w:rsidR="003D48A9" w:rsidRPr="00912961" w:rsidRDefault="00E44FA3" w:rsidP="0072383E">
      <w:pPr>
        <w:spacing w:after="240"/>
        <w:ind w:left="567" w:firstLine="0"/>
        <w:jc w:val="left"/>
        <w:rPr>
          <w:color w:val="D75C00" w:themeColor="accent5" w:themeShade="BF"/>
          <w:sz w:val="22"/>
        </w:rPr>
      </w:pPr>
      <w:r w:rsidRPr="00912961">
        <w:rPr>
          <w:color w:val="D75C00" w:themeColor="accent5" w:themeShade="BF"/>
          <w:sz w:val="22"/>
        </w:rPr>
        <w:t>You</w:t>
      </w:r>
      <w:r w:rsidR="003D48A9" w:rsidRPr="00912961">
        <w:rPr>
          <w:color w:val="D75C00" w:themeColor="accent5" w:themeShade="BF"/>
          <w:sz w:val="22"/>
        </w:rPr>
        <w:t xml:space="preserve"> are willing to participate in engagement on… </w:t>
      </w:r>
    </w:p>
    <w:tbl>
      <w:tblPr>
        <w:tblStyle w:val="TableGrid"/>
        <w:tblW w:w="0" w:type="auto"/>
        <w:tblInd w:w="567" w:type="dxa"/>
        <w:tblBorders>
          <w:top w:val="single" w:sz="4" w:space="0" w:color="21306A" w:themeColor="accent1" w:themeShade="80"/>
          <w:left w:val="single" w:sz="4" w:space="0" w:color="21306A" w:themeColor="accent1" w:themeShade="80"/>
          <w:bottom w:val="single" w:sz="4" w:space="0" w:color="21306A" w:themeColor="accent1" w:themeShade="80"/>
          <w:right w:val="single" w:sz="4" w:space="0" w:color="21306A" w:themeColor="accent1" w:themeShade="80"/>
          <w:insideH w:val="none" w:sz="0" w:space="0" w:color="auto"/>
          <w:insideV w:val="none" w:sz="0" w:space="0" w:color="auto"/>
        </w:tblBorders>
        <w:tblLook w:val="04A0" w:firstRow="1" w:lastRow="0" w:firstColumn="1" w:lastColumn="0" w:noHBand="0" w:noVBand="1"/>
      </w:tblPr>
      <w:tblGrid>
        <w:gridCol w:w="3691"/>
        <w:gridCol w:w="992"/>
      </w:tblGrid>
      <w:tr w:rsidR="0072383E" w:rsidTr="0072383E">
        <w:trPr>
          <w:trHeight w:val="283"/>
        </w:trPr>
        <w:tc>
          <w:tcPr>
            <w:tcW w:w="3691" w:type="dxa"/>
            <w:vAlign w:val="center"/>
          </w:tcPr>
          <w:p w:rsidR="0072383E" w:rsidRPr="0072383E" w:rsidRDefault="0072383E" w:rsidP="00E44FA3">
            <w:pPr>
              <w:rPr>
                <w:sz w:val="22"/>
              </w:rPr>
            </w:pPr>
            <w:r w:rsidRPr="0072383E">
              <w:rPr>
                <w:sz w:val="22"/>
              </w:rPr>
              <w:t>Decisions about the physical environment</w:t>
            </w:r>
          </w:p>
        </w:tc>
        <w:tc>
          <w:tcPr>
            <w:tcW w:w="992" w:type="dxa"/>
            <w:vAlign w:val="center"/>
          </w:tcPr>
          <w:p w:rsidR="0072383E" w:rsidRDefault="0072383E" w:rsidP="003D48A9">
            <w:pPr>
              <w:jc w:val="center"/>
            </w:pPr>
            <w:r w:rsidRPr="00A40089">
              <w:rPr>
                <w:b/>
                <w:color w:val="0B769D" w:themeColor="accent2" w:themeShade="80"/>
                <w:sz w:val="28"/>
                <w:szCs w:val="28"/>
              </w:rPr>
              <w:t>26%</w:t>
            </w:r>
          </w:p>
        </w:tc>
      </w:tr>
      <w:tr w:rsidR="0072383E" w:rsidTr="0072383E">
        <w:trPr>
          <w:trHeight w:val="283"/>
        </w:trPr>
        <w:tc>
          <w:tcPr>
            <w:tcW w:w="3691" w:type="dxa"/>
            <w:vAlign w:val="center"/>
          </w:tcPr>
          <w:p w:rsidR="0072383E" w:rsidRPr="0072383E" w:rsidRDefault="0072383E" w:rsidP="00E44FA3">
            <w:pPr>
              <w:rPr>
                <w:sz w:val="22"/>
              </w:rPr>
            </w:pPr>
            <w:r w:rsidRPr="0072383E">
              <w:rPr>
                <w:sz w:val="22"/>
              </w:rPr>
              <w:t>Council plans and policies</w:t>
            </w:r>
          </w:p>
        </w:tc>
        <w:tc>
          <w:tcPr>
            <w:tcW w:w="992" w:type="dxa"/>
            <w:vAlign w:val="center"/>
          </w:tcPr>
          <w:p w:rsidR="0072383E" w:rsidRDefault="0072383E" w:rsidP="00E44FA3">
            <w:pPr>
              <w:jc w:val="center"/>
            </w:pPr>
            <w:r w:rsidRPr="00A40089">
              <w:rPr>
                <w:b/>
                <w:color w:val="568D11" w:themeColor="accent3" w:themeShade="80"/>
                <w:sz w:val="28"/>
                <w:szCs w:val="28"/>
              </w:rPr>
              <w:t>20%</w:t>
            </w:r>
          </w:p>
        </w:tc>
      </w:tr>
      <w:tr w:rsidR="0072383E" w:rsidTr="0072383E">
        <w:trPr>
          <w:trHeight w:val="283"/>
        </w:trPr>
        <w:tc>
          <w:tcPr>
            <w:tcW w:w="3691" w:type="dxa"/>
            <w:vAlign w:val="center"/>
          </w:tcPr>
          <w:p w:rsidR="0072383E" w:rsidRPr="0072383E" w:rsidRDefault="0072383E" w:rsidP="00E44FA3">
            <w:pPr>
              <w:rPr>
                <w:sz w:val="22"/>
              </w:rPr>
            </w:pPr>
            <w:r w:rsidRPr="0072383E">
              <w:rPr>
                <w:sz w:val="22"/>
              </w:rPr>
              <w:t>Community wellbeing services</w:t>
            </w:r>
          </w:p>
        </w:tc>
        <w:tc>
          <w:tcPr>
            <w:tcW w:w="992" w:type="dxa"/>
            <w:vAlign w:val="center"/>
          </w:tcPr>
          <w:p w:rsidR="0072383E" w:rsidRDefault="0072383E" w:rsidP="00E44FA3">
            <w:pPr>
              <w:jc w:val="center"/>
            </w:pPr>
            <w:r w:rsidRPr="00A40089">
              <w:rPr>
                <w:b/>
                <w:color w:val="23735D" w:themeColor="accent4" w:themeShade="80"/>
                <w:sz w:val="28"/>
                <w:szCs w:val="28"/>
              </w:rPr>
              <w:t>20%</w:t>
            </w:r>
          </w:p>
        </w:tc>
      </w:tr>
      <w:tr w:rsidR="0072383E" w:rsidTr="0072383E">
        <w:trPr>
          <w:trHeight w:val="283"/>
        </w:trPr>
        <w:tc>
          <w:tcPr>
            <w:tcW w:w="3691" w:type="dxa"/>
            <w:vAlign w:val="center"/>
          </w:tcPr>
          <w:p w:rsidR="0072383E" w:rsidRPr="0072383E" w:rsidRDefault="0072383E" w:rsidP="00E44FA3">
            <w:pPr>
              <w:rPr>
                <w:sz w:val="22"/>
              </w:rPr>
            </w:pPr>
            <w:r w:rsidRPr="0072383E">
              <w:rPr>
                <w:sz w:val="22"/>
              </w:rPr>
              <w:t>Research and evaluation</w:t>
            </w:r>
          </w:p>
        </w:tc>
        <w:tc>
          <w:tcPr>
            <w:tcW w:w="992" w:type="dxa"/>
            <w:vAlign w:val="center"/>
          </w:tcPr>
          <w:p w:rsidR="0072383E" w:rsidRDefault="0072383E" w:rsidP="00E44FA3">
            <w:pPr>
              <w:jc w:val="center"/>
            </w:pPr>
            <w:r w:rsidRPr="00A40089">
              <w:rPr>
                <w:b/>
                <w:color w:val="FF8021" w:themeColor="accent5"/>
                <w:sz w:val="28"/>
                <w:szCs w:val="28"/>
              </w:rPr>
              <w:t>15%</w:t>
            </w:r>
          </w:p>
        </w:tc>
      </w:tr>
      <w:tr w:rsidR="0072383E" w:rsidTr="0072383E">
        <w:trPr>
          <w:trHeight w:val="283"/>
        </w:trPr>
        <w:tc>
          <w:tcPr>
            <w:tcW w:w="3691" w:type="dxa"/>
            <w:vAlign w:val="center"/>
          </w:tcPr>
          <w:p w:rsidR="0072383E" w:rsidRPr="0072383E" w:rsidRDefault="0072383E" w:rsidP="00E44FA3">
            <w:pPr>
              <w:rPr>
                <w:sz w:val="22"/>
              </w:rPr>
            </w:pPr>
            <w:r w:rsidRPr="0072383E">
              <w:rPr>
                <w:sz w:val="22"/>
              </w:rPr>
              <w:t>Council regulations</w:t>
            </w:r>
          </w:p>
        </w:tc>
        <w:tc>
          <w:tcPr>
            <w:tcW w:w="992" w:type="dxa"/>
            <w:vAlign w:val="center"/>
          </w:tcPr>
          <w:p w:rsidR="0072383E" w:rsidRDefault="0072383E" w:rsidP="00E44FA3">
            <w:pPr>
              <w:jc w:val="center"/>
            </w:pPr>
            <w:r w:rsidRPr="00A40089">
              <w:rPr>
                <w:b/>
                <w:color w:val="F14124" w:themeColor="accent6"/>
                <w:sz w:val="28"/>
                <w:szCs w:val="28"/>
              </w:rPr>
              <w:t>12%</w:t>
            </w:r>
          </w:p>
        </w:tc>
      </w:tr>
    </w:tbl>
    <w:p w:rsidR="000366D5" w:rsidRPr="00912961" w:rsidRDefault="00E44FA3" w:rsidP="0072383E">
      <w:pPr>
        <w:spacing w:after="240"/>
        <w:rPr>
          <w:color w:val="D75C00" w:themeColor="accent5" w:themeShade="BF"/>
          <w:sz w:val="22"/>
        </w:rPr>
      </w:pPr>
      <w:r w:rsidRPr="00912961">
        <w:rPr>
          <w:color w:val="D75C00" w:themeColor="accent5" w:themeShade="BF"/>
          <w:sz w:val="22"/>
        </w:rPr>
        <w:t>You</w:t>
      </w:r>
      <w:r w:rsidR="00D543C3" w:rsidRPr="00912961">
        <w:rPr>
          <w:color w:val="D75C00" w:themeColor="accent5" w:themeShade="BF"/>
          <w:sz w:val="22"/>
        </w:rPr>
        <w:t xml:space="preserve"> like to participate </w:t>
      </w:r>
      <w:r w:rsidRPr="00912961">
        <w:rPr>
          <w:color w:val="D75C00" w:themeColor="accent5" w:themeShade="BF"/>
          <w:sz w:val="22"/>
        </w:rPr>
        <w:t>by…</w:t>
      </w:r>
    </w:p>
    <w:tbl>
      <w:tblPr>
        <w:tblStyle w:val="TableGrid"/>
        <w:tblW w:w="4686" w:type="pct"/>
        <w:tblInd w:w="567" w:type="dxa"/>
        <w:tblBorders>
          <w:top w:val="single" w:sz="4" w:space="0" w:color="21306A" w:themeColor="accent1" w:themeShade="80"/>
          <w:left w:val="single" w:sz="4" w:space="0" w:color="21306A" w:themeColor="accent1" w:themeShade="80"/>
          <w:bottom w:val="single" w:sz="4" w:space="0" w:color="21306A" w:themeColor="accent1" w:themeShade="80"/>
          <w:right w:val="single" w:sz="4" w:space="0" w:color="21306A" w:themeColor="accent1" w:themeShade="80"/>
          <w:insideH w:val="none" w:sz="0" w:space="0" w:color="auto"/>
          <w:insideV w:val="none" w:sz="0" w:space="0" w:color="auto"/>
        </w:tblBorders>
        <w:tblLook w:val="04A0" w:firstRow="1" w:lastRow="0" w:firstColumn="1" w:lastColumn="0" w:noHBand="0" w:noVBand="1"/>
      </w:tblPr>
      <w:tblGrid>
        <w:gridCol w:w="1690"/>
        <w:gridCol w:w="1690"/>
        <w:gridCol w:w="1690"/>
        <w:gridCol w:w="1690"/>
        <w:gridCol w:w="1690"/>
      </w:tblGrid>
      <w:tr w:rsidR="00E44FA3" w:rsidTr="0072383E">
        <w:trPr>
          <w:trHeight w:val="774"/>
        </w:trPr>
        <w:tc>
          <w:tcPr>
            <w:tcW w:w="1000" w:type="pct"/>
          </w:tcPr>
          <w:p w:rsidR="00D543C3" w:rsidRPr="0072383E" w:rsidRDefault="00E44FA3" w:rsidP="0072383E">
            <w:pPr>
              <w:jc w:val="center"/>
              <w:rPr>
                <w:sz w:val="22"/>
              </w:rPr>
            </w:pPr>
            <w:r w:rsidRPr="0072383E">
              <w:rPr>
                <w:sz w:val="22"/>
              </w:rPr>
              <w:t>Survey</w:t>
            </w:r>
          </w:p>
          <w:p w:rsidR="00D543C3" w:rsidRPr="0072383E" w:rsidRDefault="00D543C3" w:rsidP="0072383E">
            <w:pPr>
              <w:jc w:val="center"/>
              <w:rPr>
                <w:sz w:val="22"/>
              </w:rPr>
            </w:pPr>
          </w:p>
        </w:tc>
        <w:tc>
          <w:tcPr>
            <w:tcW w:w="1000" w:type="pct"/>
          </w:tcPr>
          <w:p w:rsidR="00D543C3" w:rsidRPr="0072383E" w:rsidRDefault="00E44FA3" w:rsidP="0072383E">
            <w:pPr>
              <w:jc w:val="center"/>
              <w:rPr>
                <w:sz w:val="22"/>
              </w:rPr>
            </w:pPr>
            <w:r w:rsidRPr="0072383E">
              <w:rPr>
                <w:sz w:val="22"/>
              </w:rPr>
              <w:t>Online interactive participation</w:t>
            </w:r>
          </w:p>
        </w:tc>
        <w:tc>
          <w:tcPr>
            <w:tcW w:w="1000" w:type="pct"/>
          </w:tcPr>
          <w:p w:rsidR="00D543C3" w:rsidRPr="0072383E" w:rsidRDefault="00E44FA3" w:rsidP="0072383E">
            <w:pPr>
              <w:jc w:val="center"/>
              <w:rPr>
                <w:sz w:val="22"/>
              </w:rPr>
            </w:pPr>
            <w:r w:rsidRPr="0072383E">
              <w:rPr>
                <w:sz w:val="22"/>
              </w:rPr>
              <w:t>Informal conversations</w:t>
            </w:r>
          </w:p>
          <w:p w:rsidR="00D543C3" w:rsidRPr="0072383E" w:rsidRDefault="00D543C3" w:rsidP="0072383E">
            <w:pPr>
              <w:jc w:val="center"/>
              <w:rPr>
                <w:sz w:val="22"/>
              </w:rPr>
            </w:pPr>
          </w:p>
        </w:tc>
        <w:tc>
          <w:tcPr>
            <w:tcW w:w="1000" w:type="pct"/>
          </w:tcPr>
          <w:p w:rsidR="00D543C3" w:rsidRPr="0072383E" w:rsidRDefault="00E44FA3" w:rsidP="0072383E">
            <w:pPr>
              <w:jc w:val="center"/>
              <w:rPr>
                <w:sz w:val="22"/>
              </w:rPr>
            </w:pPr>
            <w:r w:rsidRPr="0072383E">
              <w:rPr>
                <w:sz w:val="22"/>
              </w:rPr>
              <w:t>Workshops or meetings</w:t>
            </w:r>
          </w:p>
          <w:p w:rsidR="00D543C3" w:rsidRPr="0072383E" w:rsidRDefault="00D543C3" w:rsidP="0072383E">
            <w:pPr>
              <w:jc w:val="center"/>
              <w:rPr>
                <w:sz w:val="22"/>
              </w:rPr>
            </w:pPr>
          </w:p>
        </w:tc>
        <w:tc>
          <w:tcPr>
            <w:tcW w:w="1000" w:type="pct"/>
          </w:tcPr>
          <w:p w:rsidR="00D543C3" w:rsidRPr="0072383E" w:rsidRDefault="00E44FA3" w:rsidP="0072383E">
            <w:pPr>
              <w:jc w:val="center"/>
              <w:rPr>
                <w:sz w:val="22"/>
              </w:rPr>
            </w:pPr>
            <w:r w:rsidRPr="0072383E">
              <w:rPr>
                <w:sz w:val="22"/>
              </w:rPr>
              <w:t>Community panel</w:t>
            </w:r>
          </w:p>
          <w:p w:rsidR="00D543C3" w:rsidRPr="0072383E" w:rsidRDefault="00D543C3" w:rsidP="0072383E">
            <w:pPr>
              <w:jc w:val="center"/>
              <w:rPr>
                <w:sz w:val="22"/>
              </w:rPr>
            </w:pPr>
          </w:p>
        </w:tc>
      </w:tr>
      <w:tr w:rsidR="00D543C3" w:rsidTr="0072383E">
        <w:tc>
          <w:tcPr>
            <w:tcW w:w="1000" w:type="pct"/>
            <w:vAlign w:val="center"/>
          </w:tcPr>
          <w:p w:rsidR="00D543C3" w:rsidRPr="00A40089" w:rsidRDefault="00E44FA3" w:rsidP="00FB3B54">
            <w:pPr>
              <w:jc w:val="center"/>
              <w:rPr>
                <w:b/>
                <w:sz w:val="28"/>
                <w:szCs w:val="28"/>
              </w:rPr>
            </w:pPr>
            <w:r>
              <w:rPr>
                <w:b/>
                <w:color w:val="0B769D" w:themeColor="accent2" w:themeShade="80"/>
                <w:sz w:val="28"/>
                <w:szCs w:val="28"/>
              </w:rPr>
              <w:t>48</w:t>
            </w:r>
            <w:r w:rsidR="00D543C3" w:rsidRPr="00A40089">
              <w:rPr>
                <w:b/>
                <w:color w:val="0B769D" w:themeColor="accent2" w:themeShade="80"/>
                <w:sz w:val="28"/>
                <w:szCs w:val="28"/>
              </w:rPr>
              <w:t>%</w:t>
            </w:r>
          </w:p>
        </w:tc>
        <w:tc>
          <w:tcPr>
            <w:tcW w:w="1000" w:type="pct"/>
            <w:vAlign w:val="center"/>
          </w:tcPr>
          <w:p w:rsidR="00D543C3" w:rsidRPr="00A40089" w:rsidRDefault="00E44FA3" w:rsidP="00FB3B54">
            <w:pPr>
              <w:jc w:val="center"/>
              <w:rPr>
                <w:b/>
                <w:sz w:val="28"/>
                <w:szCs w:val="28"/>
              </w:rPr>
            </w:pPr>
            <w:r>
              <w:rPr>
                <w:b/>
                <w:color w:val="568D11" w:themeColor="accent3" w:themeShade="80"/>
                <w:sz w:val="28"/>
                <w:szCs w:val="28"/>
              </w:rPr>
              <w:t>37</w:t>
            </w:r>
            <w:r w:rsidR="00D543C3" w:rsidRPr="00A40089">
              <w:rPr>
                <w:b/>
                <w:color w:val="568D11" w:themeColor="accent3" w:themeShade="80"/>
                <w:sz w:val="28"/>
                <w:szCs w:val="28"/>
              </w:rPr>
              <w:t>%</w:t>
            </w:r>
          </w:p>
        </w:tc>
        <w:tc>
          <w:tcPr>
            <w:tcW w:w="1000" w:type="pct"/>
            <w:vAlign w:val="center"/>
          </w:tcPr>
          <w:p w:rsidR="00D543C3" w:rsidRPr="00A40089" w:rsidRDefault="00E44FA3" w:rsidP="00FB3B54">
            <w:pPr>
              <w:jc w:val="center"/>
              <w:rPr>
                <w:b/>
                <w:sz w:val="28"/>
                <w:szCs w:val="28"/>
              </w:rPr>
            </w:pPr>
            <w:r>
              <w:rPr>
                <w:b/>
                <w:color w:val="23735D" w:themeColor="accent4" w:themeShade="80"/>
                <w:sz w:val="28"/>
                <w:szCs w:val="28"/>
              </w:rPr>
              <w:t>13</w:t>
            </w:r>
            <w:r w:rsidR="00D543C3" w:rsidRPr="00A40089">
              <w:rPr>
                <w:b/>
                <w:color w:val="23735D" w:themeColor="accent4" w:themeShade="80"/>
                <w:sz w:val="28"/>
                <w:szCs w:val="28"/>
              </w:rPr>
              <w:t>%</w:t>
            </w:r>
          </w:p>
        </w:tc>
        <w:tc>
          <w:tcPr>
            <w:tcW w:w="1000" w:type="pct"/>
            <w:vAlign w:val="center"/>
          </w:tcPr>
          <w:p w:rsidR="00D543C3" w:rsidRPr="00A40089" w:rsidRDefault="00E44FA3" w:rsidP="00FB3B54">
            <w:pPr>
              <w:jc w:val="center"/>
              <w:rPr>
                <w:b/>
                <w:sz w:val="28"/>
                <w:szCs w:val="28"/>
              </w:rPr>
            </w:pPr>
            <w:r>
              <w:rPr>
                <w:b/>
                <w:color w:val="FF8021" w:themeColor="accent5"/>
                <w:sz w:val="28"/>
                <w:szCs w:val="28"/>
              </w:rPr>
              <w:t>11</w:t>
            </w:r>
            <w:r w:rsidR="00D543C3" w:rsidRPr="00A40089">
              <w:rPr>
                <w:b/>
                <w:color w:val="FF8021" w:themeColor="accent5"/>
                <w:sz w:val="28"/>
                <w:szCs w:val="28"/>
              </w:rPr>
              <w:t>%</w:t>
            </w:r>
          </w:p>
        </w:tc>
        <w:tc>
          <w:tcPr>
            <w:tcW w:w="1000" w:type="pct"/>
            <w:vAlign w:val="center"/>
          </w:tcPr>
          <w:p w:rsidR="00D543C3" w:rsidRPr="00A40089" w:rsidRDefault="00E44FA3" w:rsidP="00FB3B54">
            <w:pPr>
              <w:jc w:val="center"/>
              <w:rPr>
                <w:b/>
                <w:sz w:val="28"/>
                <w:szCs w:val="28"/>
              </w:rPr>
            </w:pPr>
            <w:r>
              <w:rPr>
                <w:b/>
                <w:color w:val="F14124" w:themeColor="accent6"/>
                <w:sz w:val="28"/>
                <w:szCs w:val="28"/>
              </w:rPr>
              <w:t>4.5</w:t>
            </w:r>
            <w:r w:rsidR="00D543C3" w:rsidRPr="00A40089">
              <w:rPr>
                <w:b/>
                <w:color w:val="F14124" w:themeColor="accent6"/>
                <w:sz w:val="28"/>
                <w:szCs w:val="28"/>
              </w:rPr>
              <w:t>%</w:t>
            </w:r>
          </w:p>
        </w:tc>
      </w:tr>
    </w:tbl>
    <w:p w:rsidR="00C01286" w:rsidRDefault="00C01286" w:rsidP="005C2257">
      <w:pPr>
        <w:pStyle w:val="Heading1"/>
      </w:pPr>
    </w:p>
    <w:p w:rsidR="00C01286" w:rsidRDefault="00C01286" w:rsidP="00C01286">
      <w:pPr>
        <w:rPr>
          <w:rFonts w:asciiTheme="majorHAnsi" w:eastAsiaTheme="majorEastAsia" w:hAnsiTheme="majorHAnsi" w:cstheme="majorBidi"/>
          <w:color w:val="21306A" w:themeColor="accent1" w:themeShade="80"/>
          <w:sz w:val="32"/>
          <w:szCs w:val="32"/>
        </w:rPr>
      </w:pPr>
      <w:r>
        <w:br w:type="page"/>
      </w:r>
    </w:p>
    <w:p w:rsidR="008D6053" w:rsidRDefault="005C2257" w:rsidP="005C2257">
      <w:pPr>
        <w:pStyle w:val="Heading1"/>
      </w:pPr>
      <w:bookmarkStart w:id="3" w:name="_Toc45546276"/>
      <w:r>
        <w:lastRenderedPageBreak/>
        <w:t>Supporting Council decisions</w:t>
      </w:r>
      <w:bookmarkEnd w:id="3"/>
    </w:p>
    <w:p w:rsidR="005C2257" w:rsidRPr="00F02554" w:rsidRDefault="005C2257" w:rsidP="00154E46">
      <w:pPr>
        <w:ind w:left="567" w:firstLine="0"/>
        <w:rPr>
          <w:sz w:val="22"/>
        </w:rPr>
      </w:pPr>
      <w:r w:rsidRPr="00F02554">
        <w:rPr>
          <w:sz w:val="22"/>
        </w:rPr>
        <w:t xml:space="preserve">The main objective of community engagement is </w:t>
      </w:r>
      <w:r w:rsidR="008D0CBE">
        <w:rPr>
          <w:sz w:val="22"/>
        </w:rPr>
        <w:t xml:space="preserve">to </w:t>
      </w:r>
      <w:r w:rsidRPr="00F02554">
        <w:rPr>
          <w:sz w:val="22"/>
        </w:rPr>
        <w:t>ensure the views of the community are taken into account on decisions that affect them.</w:t>
      </w:r>
    </w:p>
    <w:p w:rsidR="008D6053" w:rsidRPr="00F02554" w:rsidRDefault="00981D50" w:rsidP="00154E46">
      <w:pPr>
        <w:ind w:left="567" w:firstLine="0"/>
        <w:rPr>
          <w:sz w:val="22"/>
        </w:rPr>
      </w:pPr>
      <w:r w:rsidRPr="00F02554">
        <w:rPr>
          <w:sz w:val="22"/>
        </w:rPr>
        <w:t>The flowchart shows how understanding the impact of a decision on a community is taken into account.</w:t>
      </w:r>
    </w:p>
    <w:p w:rsidR="00593B4A" w:rsidRPr="0009066B" w:rsidRDefault="0009066B" w:rsidP="00154E46">
      <w:pPr>
        <w:ind w:left="567" w:firstLine="0"/>
        <w:rPr>
          <w:sz w:val="18"/>
          <w:szCs w:val="18"/>
        </w:rPr>
      </w:pPr>
      <w:r w:rsidRPr="0009066B">
        <w:rPr>
          <w:sz w:val="18"/>
          <w:szCs w:val="18"/>
        </w:rPr>
        <w:t>[</w:t>
      </w:r>
      <w:r w:rsidR="00023F9F">
        <w:rPr>
          <w:sz w:val="18"/>
          <w:szCs w:val="18"/>
        </w:rPr>
        <w:t>Insert</w:t>
      </w:r>
      <w:r w:rsidR="00981D50" w:rsidRPr="0009066B">
        <w:rPr>
          <w:sz w:val="18"/>
          <w:szCs w:val="18"/>
        </w:rPr>
        <w:t xml:space="preserve"> flowchart</w:t>
      </w:r>
      <w:r w:rsidR="00E47CB9">
        <w:rPr>
          <w:sz w:val="18"/>
          <w:szCs w:val="18"/>
        </w:rPr>
        <w:t xml:space="preserve"> </w:t>
      </w:r>
      <w:proofErr w:type="gramStart"/>
      <w:r w:rsidR="00912961">
        <w:rPr>
          <w:sz w:val="18"/>
          <w:szCs w:val="18"/>
        </w:rPr>
        <w:t xml:space="preserve">– </w:t>
      </w:r>
      <w:r w:rsidR="00E47CB9">
        <w:rPr>
          <w:sz w:val="18"/>
          <w:szCs w:val="18"/>
        </w:rPr>
        <w:t xml:space="preserve"> Far</w:t>
      </w:r>
      <w:r w:rsidR="00023F9F">
        <w:rPr>
          <w:sz w:val="18"/>
          <w:szCs w:val="18"/>
        </w:rPr>
        <w:t>i</w:t>
      </w:r>
      <w:proofErr w:type="gramEnd"/>
      <w:r w:rsidR="00023F9F">
        <w:rPr>
          <w:sz w:val="18"/>
          <w:szCs w:val="18"/>
        </w:rPr>
        <w:t xml:space="preserve"> to design </w:t>
      </w:r>
      <w:r>
        <w:rPr>
          <w:sz w:val="18"/>
          <w:szCs w:val="18"/>
        </w:rPr>
        <w:t>]</w:t>
      </w:r>
    </w:p>
    <w:p w:rsidR="00593B4A" w:rsidRDefault="00436904" w:rsidP="00981D50">
      <w:pPr>
        <w:ind w:left="0" w:firstLine="0"/>
      </w:pPr>
      <w:r>
        <w:rPr>
          <w:noProof/>
          <w:lang w:eastAsia="en-AU"/>
        </w:rPr>
        <mc:AlternateContent>
          <mc:Choice Requires="wps">
            <w:drawing>
              <wp:anchor distT="45720" distB="45720" distL="114300" distR="114300" simplePos="0" relativeHeight="251687936" behindDoc="0" locked="0" layoutInCell="1" allowOverlap="1">
                <wp:simplePos x="0" y="0"/>
                <wp:positionH relativeFrom="column">
                  <wp:posOffset>456565</wp:posOffset>
                </wp:positionH>
                <wp:positionV relativeFrom="paragraph">
                  <wp:posOffset>258445</wp:posOffset>
                </wp:positionV>
                <wp:extent cx="5305425" cy="54483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5448300"/>
                        </a:xfrm>
                        <a:prstGeom prst="rect">
                          <a:avLst/>
                        </a:prstGeom>
                        <a:solidFill>
                          <a:srgbClr val="FFFFFF"/>
                        </a:solidFill>
                        <a:ln w="9525">
                          <a:solidFill>
                            <a:srgbClr val="000000"/>
                          </a:solidFill>
                          <a:miter lim="800000"/>
                          <a:headEnd/>
                          <a:tailEnd/>
                        </a:ln>
                      </wps:spPr>
                      <wps:txbx>
                        <w:txbxContent>
                          <w:p w:rsidR="00436904" w:rsidRDefault="00436904" w:rsidP="00436904">
                            <w:pPr>
                              <w:rPr>
                                <w:sz w:val="22"/>
                              </w:rPr>
                            </w:pPr>
                            <w:r>
                              <w:rPr>
                                <w:sz w:val="22"/>
                              </w:rPr>
                              <w:t>Flow chart text</w:t>
                            </w:r>
                          </w:p>
                          <w:p w:rsidR="00436904" w:rsidRPr="00436904" w:rsidRDefault="00436904" w:rsidP="00436904">
                            <w:pPr>
                              <w:jc w:val="left"/>
                              <w:rPr>
                                <w:sz w:val="20"/>
                                <w:szCs w:val="20"/>
                              </w:rPr>
                            </w:pPr>
                            <w:r w:rsidRPr="00436904">
                              <w:rPr>
                                <w:sz w:val="20"/>
                                <w:szCs w:val="20"/>
                              </w:rPr>
                              <w:t>Need or opportunity - identified through Council business planning or as a result of a request from the community or Councillor</w:t>
                            </w:r>
                          </w:p>
                          <w:p w:rsidR="00436904" w:rsidRPr="00436904" w:rsidRDefault="00436904" w:rsidP="00436904">
                            <w:pPr>
                              <w:jc w:val="left"/>
                              <w:rPr>
                                <w:sz w:val="20"/>
                                <w:szCs w:val="20"/>
                              </w:rPr>
                            </w:pPr>
                            <w:r w:rsidRPr="00436904">
                              <w:rPr>
                                <w:sz w:val="20"/>
                                <w:szCs w:val="20"/>
                              </w:rPr>
                              <w:t>Council meeting - Staff present their plan to determine a recommendation for Council at an ordinary meeting. Depending on how the community may be impacted, the plan may include community engagement activities. The level of involvement will increase with the level of impact.  Council is invited to provide direction on the plan.</w:t>
                            </w:r>
                          </w:p>
                          <w:p w:rsidR="00436904" w:rsidRPr="00436904" w:rsidRDefault="00436904" w:rsidP="00436904">
                            <w:pPr>
                              <w:jc w:val="left"/>
                              <w:rPr>
                                <w:sz w:val="20"/>
                                <w:szCs w:val="20"/>
                              </w:rPr>
                            </w:pPr>
                            <w:r w:rsidRPr="00436904">
                              <w:rPr>
                                <w:sz w:val="20"/>
                                <w:szCs w:val="20"/>
                              </w:rPr>
                              <w:t>Business case/technical study/community engagement (interconnected)</w:t>
                            </w:r>
                            <w:r>
                              <w:rPr>
                                <w:sz w:val="20"/>
                                <w:szCs w:val="20"/>
                              </w:rPr>
                              <w:t xml:space="preserve"> – how will it impact the community? Is there opportunity for public input? Is there community support for the idea? Is there a strong business case? Is this a legislated project? Can it be accomplished within existing resources or does it need additional funding? What is the background? What data and analysis do we already have? What do we need?</w:t>
                            </w:r>
                          </w:p>
                          <w:p w:rsidR="00436904" w:rsidRPr="00436904" w:rsidRDefault="00436904" w:rsidP="00436904">
                            <w:pPr>
                              <w:jc w:val="left"/>
                              <w:rPr>
                                <w:sz w:val="20"/>
                                <w:szCs w:val="20"/>
                              </w:rPr>
                            </w:pPr>
                            <w:r w:rsidRPr="00436904">
                              <w:rPr>
                                <w:sz w:val="20"/>
                                <w:szCs w:val="20"/>
                              </w:rPr>
                              <w:t>Plans &amp; policy - How does this align with the Community Vision, Council Plan and other strategic or master plans and policies?</w:t>
                            </w:r>
                          </w:p>
                          <w:p w:rsidR="00436904" w:rsidRPr="00436904" w:rsidRDefault="00436904" w:rsidP="00436904">
                            <w:pPr>
                              <w:jc w:val="left"/>
                              <w:rPr>
                                <w:sz w:val="20"/>
                                <w:szCs w:val="20"/>
                              </w:rPr>
                            </w:pPr>
                            <w:r w:rsidRPr="00436904">
                              <w:rPr>
                                <w:sz w:val="20"/>
                                <w:szCs w:val="20"/>
                              </w:rPr>
                              <w:t>Council meeting – Staff present the findings and recommendations to Council at a public meeting. The report includes the findings and outcomes of the engagement program for Council to consider in their decision</w:t>
                            </w:r>
                          </w:p>
                          <w:p w:rsidR="00436904" w:rsidRPr="00436904" w:rsidRDefault="00436904" w:rsidP="00436904">
                            <w:pPr>
                              <w:jc w:val="left"/>
                              <w:rPr>
                                <w:sz w:val="20"/>
                                <w:szCs w:val="20"/>
                              </w:rPr>
                            </w:pPr>
                            <w:r w:rsidRPr="00436904">
                              <w:rPr>
                                <w:sz w:val="20"/>
                                <w:szCs w:val="20"/>
                              </w:rPr>
                              <w:t>Council decision – proceed, revise, refer back to staff, or not proceed.</w:t>
                            </w:r>
                          </w:p>
                          <w:p w:rsidR="00436904" w:rsidRDefault="004369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95pt;margin-top:20.35pt;width:417.75pt;height:429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">
                <v:textbox>
                  <w:txbxContent>
                    <w:p w:rsidR="00436904" w:rsidRDefault="00436904" w:rsidP="00436904">
                      <w:pPr>
                        <w:rPr>
                          <w:sz w:val="22"/>
                        </w:rPr>
                      </w:pPr>
                      <w:r>
                        <w:rPr>
                          <w:sz w:val="22"/>
                        </w:rPr>
                        <w:t>Flow chart text</w:t>
                      </w:r>
                    </w:p>
                    <w:p w:rsidR="00436904" w:rsidRPr="00436904" w:rsidRDefault="00436904" w:rsidP="00436904">
                      <w:pPr>
                        <w:jc w:val="left"/>
                        <w:rPr>
                          <w:sz w:val="20"/>
                          <w:szCs w:val="20"/>
                        </w:rPr>
                      </w:pPr>
                      <w:r w:rsidRPr="00436904">
                        <w:rPr>
                          <w:sz w:val="20"/>
                          <w:szCs w:val="20"/>
                        </w:rPr>
                        <w:t>Need or opportunity - identified through Council business planning or as a result of a request from the community or Councillor</w:t>
                      </w:r>
                    </w:p>
                    <w:p w:rsidR="00436904" w:rsidRPr="00436904" w:rsidRDefault="00436904" w:rsidP="00436904">
                      <w:pPr>
                        <w:jc w:val="left"/>
                        <w:rPr>
                          <w:sz w:val="20"/>
                          <w:szCs w:val="20"/>
                        </w:rPr>
                      </w:pPr>
                      <w:r w:rsidRPr="00436904">
                        <w:rPr>
                          <w:sz w:val="20"/>
                          <w:szCs w:val="20"/>
                        </w:rPr>
                        <w:t>Council meeting - Staff present their plan to determine a recommendation for Council at an ordinary meeting. Depending on how the community may be impacted, the plan may include community engagement activities. The level of involvement will increase with the level of impact.  Council is invited to provide direction on the plan.</w:t>
                      </w:r>
                    </w:p>
                    <w:p w:rsidR="00436904" w:rsidRPr="00436904" w:rsidRDefault="00436904" w:rsidP="00436904">
                      <w:pPr>
                        <w:jc w:val="left"/>
                        <w:rPr>
                          <w:sz w:val="20"/>
                          <w:szCs w:val="20"/>
                        </w:rPr>
                      </w:pPr>
                      <w:r w:rsidRPr="00436904">
                        <w:rPr>
                          <w:sz w:val="20"/>
                          <w:szCs w:val="20"/>
                        </w:rPr>
                        <w:t>Business case/technical study/community engagement (interconnected)</w:t>
                      </w:r>
                      <w:r>
                        <w:rPr>
                          <w:sz w:val="20"/>
                          <w:szCs w:val="20"/>
                        </w:rPr>
                        <w:t xml:space="preserve"> – how will it impact the community? Is there opportunity for public input? Is there community support for the idea? Is there a strong business case? Is this a legislated project? Can it be accomplished within existing resources or does it need additional funding? What is the background? What data and analysis do we already have? What do we need?</w:t>
                      </w:r>
                    </w:p>
                    <w:p w:rsidR="00436904" w:rsidRPr="00436904" w:rsidRDefault="00436904" w:rsidP="00436904">
                      <w:pPr>
                        <w:jc w:val="left"/>
                        <w:rPr>
                          <w:sz w:val="20"/>
                          <w:szCs w:val="20"/>
                        </w:rPr>
                      </w:pPr>
                      <w:r w:rsidRPr="00436904">
                        <w:rPr>
                          <w:sz w:val="20"/>
                          <w:szCs w:val="20"/>
                        </w:rPr>
                        <w:t>Plans &amp; policy - How does this align with the Community Vision, Council Plan and other strategic or master plans and policies?</w:t>
                      </w:r>
                    </w:p>
                    <w:p w:rsidR="00436904" w:rsidRPr="00436904" w:rsidRDefault="00436904" w:rsidP="00436904">
                      <w:pPr>
                        <w:jc w:val="left"/>
                        <w:rPr>
                          <w:sz w:val="20"/>
                          <w:szCs w:val="20"/>
                        </w:rPr>
                      </w:pPr>
                      <w:r w:rsidRPr="00436904">
                        <w:rPr>
                          <w:sz w:val="20"/>
                          <w:szCs w:val="20"/>
                        </w:rPr>
                        <w:t>Council meeting – Staff present the findings and recommendations to Council at a public meeting. The report includes the findings and outcomes of the engagement program for Council to consider in their decision</w:t>
                      </w:r>
                    </w:p>
                    <w:p w:rsidR="00436904" w:rsidRPr="00436904" w:rsidRDefault="00436904" w:rsidP="00436904">
                      <w:pPr>
                        <w:jc w:val="left"/>
                        <w:rPr>
                          <w:sz w:val="20"/>
                          <w:szCs w:val="20"/>
                        </w:rPr>
                      </w:pPr>
                      <w:r w:rsidRPr="00436904">
                        <w:rPr>
                          <w:sz w:val="20"/>
                          <w:szCs w:val="20"/>
                        </w:rPr>
                        <w:t>Council decision – proceed, revise, refer back to staff, or not proceed.</w:t>
                      </w:r>
                    </w:p>
                    <w:p w:rsidR="00436904" w:rsidRDefault="00436904"/>
                  </w:txbxContent>
                </v:textbox>
                <w10:wrap type="square"/>
              </v:shape>
            </w:pict>
          </mc:Fallback>
        </mc:AlternateContent>
      </w:r>
    </w:p>
    <w:p w:rsidR="001C7831" w:rsidRDefault="00436904" w:rsidP="00CD2D78">
      <w:pPr>
        <w:ind w:left="0" w:firstLine="0"/>
        <w:rPr>
          <w:rFonts w:asciiTheme="majorHAnsi" w:eastAsiaTheme="majorEastAsia" w:hAnsiTheme="majorHAnsi" w:cstheme="majorBidi"/>
          <w:color w:val="21306A" w:themeColor="accent1" w:themeShade="80"/>
          <w:sz w:val="32"/>
          <w:szCs w:val="32"/>
        </w:rPr>
      </w:pPr>
      <w:r>
        <w:rPr>
          <w:noProof/>
          <w:lang w:eastAsia="en-AU"/>
        </w:rPr>
        <mc:AlternateContent>
          <mc:Choice Requires="wps">
            <w:drawing>
              <wp:anchor distT="45720" distB="45720" distL="114300" distR="114300" simplePos="0" relativeHeight="251667456" behindDoc="0" locked="0" layoutInCell="1" allowOverlap="1">
                <wp:simplePos x="0" y="0"/>
                <wp:positionH relativeFrom="column">
                  <wp:posOffset>457200</wp:posOffset>
                </wp:positionH>
                <wp:positionV relativeFrom="paragraph">
                  <wp:posOffset>5498465</wp:posOffset>
                </wp:positionV>
                <wp:extent cx="5353050" cy="8191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819150"/>
                        </a:xfrm>
                        <a:prstGeom prst="rect">
                          <a:avLst/>
                        </a:prstGeom>
                        <a:solidFill>
                          <a:schemeClr val="accent5"/>
                        </a:solidFill>
                        <a:ln w="9525">
                          <a:solidFill>
                            <a:srgbClr val="000000"/>
                          </a:solidFill>
                          <a:miter lim="800000"/>
                          <a:headEnd/>
                          <a:tailEnd/>
                        </a:ln>
                      </wps:spPr>
                      <wps:txbx>
                        <w:txbxContent>
                          <w:p w:rsidR="0009066B" w:rsidRPr="0009066B" w:rsidRDefault="0009066B" w:rsidP="00154E46">
                            <w:pPr>
                              <w:spacing w:before="0"/>
                              <w:ind w:left="0" w:firstLine="567"/>
                              <w:jc w:val="left"/>
                              <w:rPr>
                                <w:b/>
                                <w:color w:val="FFFFFF" w:themeColor="background1"/>
                                <w:szCs w:val="24"/>
                              </w:rPr>
                            </w:pPr>
                            <w:r w:rsidRPr="0009066B">
                              <w:rPr>
                                <w:b/>
                                <w:color w:val="FFFFFF" w:themeColor="background1"/>
                                <w:szCs w:val="24"/>
                              </w:rPr>
                              <w:t>Who makes the decision?</w:t>
                            </w:r>
                          </w:p>
                          <w:p w:rsidR="0009066B" w:rsidRPr="0009066B" w:rsidRDefault="0009066B" w:rsidP="0009066B">
                            <w:pPr>
                              <w:spacing w:before="0"/>
                              <w:ind w:left="0" w:firstLine="0"/>
                              <w:jc w:val="left"/>
                              <w:rPr>
                                <w:color w:val="FFFFFF" w:themeColor="background1"/>
                                <w:sz w:val="20"/>
                                <w:szCs w:val="20"/>
                              </w:rPr>
                            </w:pPr>
                            <w:r w:rsidRPr="0009066B">
                              <w:rPr>
                                <w:color w:val="FFFFFF" w:themeColor="background1"/>
                                <w:sz w:val="20"/>
                                <w:szCs w:val="20"/>
                              </w:rPr>
                              <w:t>Your Council is elected to represent your interests and it is their responsibility to make decisions. The input from the community</w:t>
                            </w:r>
                            <w:r w:rsidR="008D0CBE">
                              <w:rPr>
                                <w:color w:val="FFFFFF" w:themeColor="background1"/>
                                <w:sz w:val="20"/>
                                <w:szCs w:val="20"/>
                              </w:rPr>
                              <w:t xml:space="preserve"> is critical, providing</w:t>
                            </w:r>
                            <w:r w:rsidRPr="0009066B">
                              <w:rPr>
                                <w:color w:val="FFFFFF" w:themeColor="background1"/>
                                <w:sz w:val="20"/>
                                <w:szCs w:val="20"/>
                              </w:rPr>
                              <w:t xml:space="preserve"> Council with </w:t>
                            </w:r>
                            <w:r w:rsidR="008D0CBE">
                              <w:rPr>
                                <w:color w:val="FFFFFF" w:themeColor="background1"/>
                                <w:sz w:val="20"/>
                                <w:szCs w:val="20"/>
                              </w:rPr>
                              <w:t xml:space="preserve">valuable </w:t>
                            </w:r>
                            <w:r w:rsidRPr="0009066B">
                              <w:rPr>
                                <w:color w:val="FFFFFF" w:themeColor="background1"/>
                                <w:sz w:val="20"/>
                                <w:szCs w:val="20"/>
                              </w:rPr>
                              <w:t xml:space="preserve">information </w:t>
                            </w:r>
                            <w:r w:rsidR="008D0CBE">
                              <w:rPr>
                                <w:color w:val="FFFFFF" w:themeColor="background1"/>
                                <w:sz w:val="20"/>
                                <w:szCs w:val="20"/>
                              </w:rPr>
                              <w:t xml:space="preserve">and feedback </w:t>
                            </w:r>
                            <w:r w:rsidRPr="0009066B">
                              <w:rPr>
                                <w:color w:val="FFFFFF" w:themeColor="background1"/>
                                <w:sz w:val="20"/>
                                <w:szCs w:val="20"/>
                              </w:rPr>
                              <w:t>to support</w:t>
                            </w:r>
                            <w:r w:rsidR="008D0CBE">
                              <w:rPr>
                                <w:color w:val="FFFFFF" w:themeColor="background1"/>
                                <w:sz w:val="20"/>
                                <w:szCs w:val="20"/>
                              </w:rPr>
                              <w:t xml:space="preserve"> and influence the</w:t>
                            </w:r>
                            <w:r w:rsidRPr="0009066B">
                              <w:rPr>
                                <w:color w:val="FFFFFF" w:themeColor="background1"/>
                                <w:sz w:val="20"/>
                                <w:szCs w:val="20"/>
                              </w:rPr>
                              <w:t xml:space="preserve"> decision.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6pt;margin-top:432.95pt;width:421.5pt;height:6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" fillcolor="#ff8021 [3208]">
                <v:textbox>
                  <w:txbxContent>
                    <w:p w:rsidR="0009066B" w:rsidRPr="0009066B" w:rsidRDefault="0009066B" w:rsidP="00154E46">
                      <w:pPr>
                        <w:spacing w:before="0"/>
                        <w:ind w:left="0" w:firstLine="567"/>
                        <w:jc w:val="left"/>
                        <w:rPr>
                          <w:b/>
                          <w:color w:val="FFFFFF" w:themeColor="background1"/>
                          <w:szCs w:val="24"/>
                        </w:rPr>
                      </w:pPr>
                      <w:r w:rsidRPr="0009066B">
                        <w:rPr>
                          <w:b/>
                          <w:color w:val="FFFFFF" w:themeColor="background1"/>
                          <w:szCs w:val="24"/>
                        </w:rPr>
                        <w:t>Who makes the decision?</w:t>
                      </w:r>
                    </w:p>
                    <w:p w:rsidR="0009066B" w:rsidRPr="0009066B" w:rsidRDefault="0009066B" w:rsidP="0009066B">
                      <w:pPr>
                        <w:spacing w:before="0"/>
                        <w:ind w:left="0" w:firstLine="0"/>
                        <w:jc w:val="left"/>
                        <w:rPr>
                          <w:color w:val="FFFFFF" w:themeColor="background1"/>
                          <w:sz w:val="20"/>
                          <w:szCs w:val="20"/>
                        </w:rPr>
                      </w:pPr>
                      <w:r w:rsidRPr="0009066B">
                        <w:rPr>
                          <w:color w:val="FFFFFF" w:themeColor="background1"/>
                          <w:sz w:val="20"/>
                          <w:szCs w:val="20"/>
                        </w:rPr>
                        <w:t>Your Council is elected to represent your interests and it is their responsibility to make decisions. The input from the community</w:t>
                      </w:r>
                      <w:r w:rsidR="008D0CBE">
                        <w:rPr>
                          <w:color w:val="FFFFFF" w:themeColor="background1"/>
                          <w:sz w:val="20"/>
                          <w:szCs w:val="20"/>
                        </w:rPr>
                        <w:t xml:space="preserve"> is critical, providing</w:t>
                      </w:r>
                      <w:r w:rsidRPr="0009066B">
                        <w:rPr>
                          <w:color w:val="FFFFFF" w:themeColor="background1"/>
                          <w:sz w:val="20"/>
                          <w:szCs w:val="20"/>
                        </w:rPr>
                        <w:t xml:space="preserve"> Council with </w:t>
                      </w:r>
                      <w:r w:rsidR="008D0CBE">
                        <w:rPr>
                          <w:color w:val="FFFFFF" w:themeColor="background1"/>
                          <w:sz w:val="20"/>
                          <w:szCs w:val="20"/>
                        </w:rPr>
                        <w:t xml:space="preserve">valuable </w:t>
                      </w:r>
                      <w:r w:rsidRPr="0009066B">
                        <w:rPr>
                          <w:color w:val="FFFFFF" w:themeColor="background1"/>
                          <w:sz w:val="20"/>
                          <w:szCs w:val="20"/>
                        </w:rPr>
                        <w:t xml:space="preserve">information </w:t>
                      </w:r>
                      <w:r w:rsidR="008D0CBE">
                        <w:rPr>
                          <w:color w:val="FFFFFF" w:themeColor="background1"/>
                          <w:sz w:val="20"/>
                          <w:szCs w:val="20"/>
                        </w:rPr>
                        <w:t xml:space="preserve">and feedback </w:t>
                      </w:r>
                      <w:r w:rsidRPr="0009066B">
                        <w:rPr>
                          <w:color w:val="FFFFFF" w:themeColor="background1"/>
                          <w:sz w:val="20"/>
                          <w:szCs w:val="20"/>
                        </w:rPr>
                        <w:t>to support</w:t>
                      </w:r>
                      <w:r w:rsidR="008D0CBE">
                        <w:rPr>
                          <w:color w:val="FFFFFF" w:themeColor="background1"/>
                          <w:sz w:val="20"/>
                          <w:szCs w:val="20"/>
                        </w:rPr>
                        <w:t xml:space="preserve"> and influence the</w:t>
                      </w:r>
                      <w:r w:rsidRPr="0009066B">
                        <w:rPr>
                          <w:color w:val="FFFFFF" w:themeColor="background1"/>
                          <w:sz w:val="20"/>
                          <w:szCs w:val="20"/>
                        </w:rPr>
                        <w:t xml:space="preserve"> decision.</w:t>
                      </w:r>
                    </w:p>
                  </w:txbxContent>
                </v:textbox>
                <w10:wrap type="square"/>
              </v:shape>
            </w:pict>
          </mc:Fallback>
        </mc:AlternateContent>
      </w:r>
      <w:r w:rsidR="001C7831">
        <w:br w:type="page"/>
      </w:r>
    </w:p>
    <w:p w:rsidR="009365D2" w:rsidRDefault="009365D2" w:rsidP="009365D2">
      <w:pPr>
        <w:pStyle w:val="Heading1"/>
      </w:pPr>
      <w:bookmarkStart w:id="4" w:name="_Toc45546277"/>
      <w:r>
        <w:lastRenderedPageBreak/>
        <w:t xml:space="preserve">Our </w:t>
      </w:r>
      <w:r w:rsidR="0035426C">
        <w:t xml:space="preserve">principles and </w:t>
      </w:r>
      <w:r>
        <w:t>promise to you</w:t>
      </w:r>
      <w:bookmarkEnd w:id="4"/>
    </w:p>
    <w:p w:rsidR="00774254" w:rsidRPr="00F02554" w:rsidRDefault="00774254" w:rsidP="00491E14">
      <w:pPr>
        <w:spacing w:after="240"/>
        <w:ind w:left="0" w:firstLine="0"/>
        <w:rPr>
          <w:sz w:val="22"/>
        </w:rPr>
      </w:pPr>
      <w:r w:rsidRPr="00F02554">
        <w:rPr>
          <w:sz w:val="22"/>
        </w:rPr>
        <w:t>The Community Engagement Policy provides direction to staff on how to carry out meaningful community engagement.  Here are the principles and commitments included in the policy.</w:t>
      </w:r>
    </w:p>
    <w:tbl>
      <w:tblPr>
        <w:tblStyle w:val="ListTable3-Accent5"/>
        <w:tblW w:w="5000" w:type="pct"/>
        <w:tblBorders>
          <w:top w:val="single" w:sz="4" w:space="0" w:color="4EACF3" w:themeColor="background2" w:themeShade="BF"/>
          <w:left w:val="single" w:sz="4" w:space="0" w:color="4EACF3" w:themeColor="background2" w:themeShade="BF"/>
          <w:bottom w:val="single" w:sz="4" w:space="0" w:color="4EACF3" w:themeColor="background2" w:themeShade="BF"/>
          <w:right w:val="single" w:sz="4" w:space="0" w:color="4EACF3" w:themeColor="background2" w:themeShade="BF"/>
          <w:insideH w:val="single" w:sz="4" w:space="0" w:color="4EACF3" w:themeColor="background2" w:themeShade="BF"/>
        </w:tblBorders>
        <w:tblLook w:val="04A0" w:firstRow="1" w:lastRow="0" w:firstColumn="1" w:lastColumn="0" w:noHBand="0" w:noVBand="1"/>
      </w:tblPr>
      <w:tblGrid>
        <w:gridCol w:w="1981"/>
        <w:gridCol w:w="2693"/>
        <w:gridCol w:w="4342"/>
      </w:tblGrid>
      <w:tr w:rsidR="00491E14" w:rsidRPr="006E3243" w:rsidTr="004369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98" w:type="pct"/>
            <w:tcBorders>
              <w:bottom w:val="none" w:sz="0" w:space="0" w:color="auto"/>
              <w:right w:val="none" w:sz="0" w:space="0" w:color="auto"/>
            </w:tcBorders>
            <w:shd w:val="clear" w:color="auto" w:fill="4EACF3" w:themeFill="background2" w:themeFillShade="BF"/>
          </w:tcPr>
          <w:p w:rsidR="00491E14" w:rsidRDefault="00491E14" w:rsidP="00E94076">
            <w:pPr>
              <w:pStyle w:val="MonashBody"/>
              <w:spacing w:before="0"/>
              <w:ind w:left="0" w:firstLine="22"/>
              <w:jc w:val="left"/>
            </w:pPr>
          </w:p>
        </w:tc>
        <w:tc>
          <w:tcPr>
            <w:tcW w:w="1493" w:type="pct"/>
            <w:shd w:val="clear" w:color="auto" w:fill="4EACF3" w:themeFill="background2" w:themeFillShade="BF"/>
          </w:tcPr>
          <w:p w:rsidR="00491E14" w:rsidRDefault="00491E14" w:rsidP="00774254">
            <w:pPr>
              <w:pStyle w:val="MonashBody"/>
              <w:spacing w:before="0"/>
              <w:ind w:left="0" w:firstLine="314"/>
              <w:jc w:val="left"/>
              <w:cnfStyle w:val="100000000000" w:firstRow="1" w:lastRow="0" w:firstColumn="0" w:lastColumn="0" w:oddVBand="0" w:evenVBand="0" w:oddHBand="0" w:evenHBand="0" w:firstRowFirstColumn="0" w:firstRowLastColumn="0" w:lastRowFirstColumn="0" w:lastRowLastColumn="0"/>
            </w:pPr>
            <w:r>
              <w:t>Principle</w:t>
            </w:r>
          </w:p>
        </w:tc>
        <w:tc>
          <w:tcPr>
            <w:tcW w:w="2408" w:type="pct"/>
            <w:shd w:val="clear" w:color="auto" w:fill="4EACF3" w:themeFill="background2" w:themeFillShade="BF"/>
          </w:tcPr>
          <w:p w:rsidR="00491E14" w:rsidRDefault="00023F9F" w:rsidP="00491E14">
            <w:pPr>
              <w:pStyle w:val="MonashBody"/>
              <w:spacing w:before="0"/>
              <w:ind w:left="0" w:firstLine="0"/>
              <w:jc w:val="center"/>
              <w:cnfStyle w:val="100000000000" w:firstRow="1" w:lastRow="0" w:firstColumn="0" w:lastColumn="0" w:oddVBand="0" w:evenVBand="0" w:oddHBand="0" w:evenHBand="0" w:firstRowFirstColumn="0" w:firstRowLastColumn="0" w:lastRowFirstColumn="0" w:lastRowLastColumn="0"/>
            </w:pPr>
            <w:r>
              <w:t xml:space="preserve">Our </w:t>
            </w:r>
            <w:r w:rsidR="00491E14">
              <w:t>promise</w:t>
            </w:r>
          </w:p>
        </w:tc>
      </w:tr>
      <w:tr w:rsidR="00491E14" w:rsidRPr="006E3243" w:rsidTr="00436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pct"/>
            <w:tcBorders>
              <w:top w:val="none" w:sz="0" w:space="0" w:color="auto"/>
              <w:bottom w:val="none" w:sz="0" w:space="0" w:color="auto"/>
              <w:right w:val="none" w:sz="0" w:space="0" w:color="auto"/>
            </w:tcBorders>
          </w:tcPr>
          <w:p w:rsidR="00491E14" w:rsidRDefault="00491E14" w:rsidP="003111BD">
            <w:pPr>
              <w:pStyle w:val="NoSpacing"/>
              <w:jc w:val="left"/>
            </w:pPr>
            <w:r>
              <w:t>[graphic representation for each principle]</w:t>
            </w:r>
          </w:p>
          <w:p w:rsidR="00491E14" w:rsidRPr="00774254" w:rsidRDefault="00491E14" w:rsidP="003111BD">
            <w:pPr>
              <w:pStyle w:val="NoSpacing"/>
              <w:jc w:val="left"/>
            </w:pPr>
            <w:r>
              <w:t>[this was a suggestion coming out of the advisory committee consultation]</w:t>
            </w:r>
          </w:p>
        </w:tc>
        <w:tc>
          <w:tcPr>
            <w:tcW w:w="1493" w:type="pct"/>
            <w:tcBorders>
              <w:top w:val="none" w:sz="0" w:space="0" w:color="auto"/>
              <w:bottom w:val="none" w:sz="0" w:space="0" w:color="auto"/>
            </w:tcBorders>
          </w:tcPr>
          <w:p w:rsidR="00491E14" w:rsidRPr="00774254" w:rsidRDefault="00491E14" w:rsidP="003111BD">
            <w:pPr>
              <w:pStyle w:val="NoSpacing"/>
              <w:jc w:val="left"/>
              <w:cnfStyle w:val="000000100000" w:firstRow="0" w:lastRow="0" w:firstColumn="0" w:lastColumn="0" w:oddVBand="0" w:evenVBand="0" w:oddHBand="1" w:evenHBand="0" w:firstRowFirstColumn="0" w:firstRowLastColumn="0" w:lastRowFirstColumn="0" w:lastRowLastColumn="0"/>
              <w:rPr>
                <w:b/>
              </w:rPr>
            </w:pPr>
            <w:r w:rsidRPr="00774254">
              <w:t>The community engagement process has a clearly defined objective and scope.</w:t>
            </w:r>
          </w:p>
          <w:p w:rsidR="00491E14" w:rsidRPr="00774254" w:rsidRDefault="00491E14" w:rsidP="003111BD">
            <w:pPr>
              <w:pStyle w:val="NoSpacing"/>
              <w:jc w:val="left"/>
              <w:cnfStyle w:val="000000100000" w:firstRow="0" w:lastRow="0" w:firstColumn="0" w:lastColumn="0" w:oddVBand="0" w:evenVBand="0" w:oddHBand="1" w:evenHBand="0" w:firstRowFirstColumn="0" w:firstRowLastColumn="0" w:lastRowFirstColumn="0" w:lastRowLastColumn="0"/>
              <w:rPr>
                <w:b/>
              </w:rPr>
            </w:pPr>
          </w:p>
        </w:tc>
        <w:tc>
          <w:tcPr>
            <w:tcW w:w="2408" w:type="pct"/>
            <w:tcBorders>
              <w:top w:val="none" w:sz="0" w:space="0" w:color="auto"/>
              <w:bottom w:val="none" w:sz="0" w:space="0" w:color="auto"/>
            </w:tcBorders>
          </w:tcPr>
          <w:p w:rsidR="00491E14" w:rsidRPr="00774254" w:rsidRDefault="00491E14" w:rsidP="00774254">
            <w:pPr>
              <w:pStyle w:val="ListParagraph"/>
              <w:numPr>
                <w:ilvl w:val="0"/>
                <w:numId w:val="5"/>
              </w:numPr>
              <w:spacing w:before="0"/>
              <w:jc w:val="left"/>
              <w:cnfStyle w:val="000000100000" w:firstRow="0" w:lastRow="0" w:firstColumn="0" w:lastColumn="0" w:oddVBand="0" w:evenVBand="0" w:oddHBand="1" w:evenHBand="0" w:firstRowFirstColumn="0" w:firstRowLastColumn="0" w:lastRowFirstColumn="0" w:lastRowLastColumn="0"/>
              <w:rPr>
                <w:b/>
                <w:sz w:val="22"/>
              </w:rPr>
            </w:pPr>
            <w:r w:rsidRPr="00774254">
              <w:rPr>
                <w:sz w:val="22"/>
              </w:rPr>
              <w:t xml:space="preserve">All community engagement is planned by clearly identifying the purpose, scope and objectives of the community’s participation, in the community engagement plan.  </w:t>
            </w:r>
          </w:p>
          <w:p w:rsidR="00491E14" w:rsidRPr="00774254" w:rsidRDefault="00491E14" w:rsidP="00774254">
            <w:pPr>
              <w:pStyle w:val="ListParagraph"/>
              <w:numPr>
                <w:ilvl w:val="0"/>
                <w:numId w:val="5"/>
              </w:numPr>
              <w:spacing w:before="0"/>
              <w:jc w:val="left"/>
              <w:cnfStyle w:val="000000100000" w:firstRow="0" w:lastRow="0" w:firstColumn="0" w:lastColumn="0" w:oddVBand="0" w:evenVBand="0" w:oddHBand="1" w:evenHBand="0" w:firstRowFirstColumn="0" w:firstRowLastColumn="0" w:lastRowFirstColumn="0" w:lastRowLastColumn="0"/>
              <w:rPr>
                <w:b/>
                <w:sz w:val="22"/>
              </w:rPr>
            </w:pPr>
            <w:r w:rsidRPr="00774254">
              <w:rPr>
                <w:sz w:val="22"/>
              </w:rPr>
              <w:t xml:space="preserve">We will communicate the reasons for engagement with participants.  </w:t>
            </w:r>
          </w:p>
        </w:tc>
      </w:tr>
      <w:tr w:rsidR="00491E14" w:rsidRPr="006E3243" w:rsidTr="00436904">
        <w:tc>
          <w:tcPr>
            <w:cnfStyle w:val="001000000000" w:firstRow="0" w:lastRow="0" w:firstColumn="1" w:lastColumn="0" w:oddVBand="0" w:evenVBand="0" w:oddHBand="0" w:evenHBand="0" w:firstRowFirstColumn="0" w:firstRowLastColumn="0" w:lastRowFirstColumn="0" w:lastRowLastColumn="0"/>
            <w:tcW w:w="1098" w:type="pct"/>
            <w:tcBorders>
              <w:right w:val="none" w:sz="0" w:space="0" w:color="auto"/>
            </w:tcBorders>
          </w:tcPr>
          <w:p w:rsidR="00491E14" w:rsidRPr="00774254" w:rsidRDefault="00491E14" w:rsidP="003111BD">
            <w:pPr>
              <w:pStyle w:val="NoSpacing"/>
              <w:jc w:val="left"/>
            </w:pPr>
          </w:p>
        </w:tc>
        <w:tc>
          <w:tcPr>
            <w:tcW w:w="1493" w:type="pct"/>
          </w:tcPr>
          <w:p w:rsidR="00491E14" w:rsidRPr="00774254" w:rsidRDefault="00491E14" w:rsidP="003111BD">
            <w:pPr>
              <w:pStyle w:val="NoSpacing"/>
              <w:jc w:val="left"/>
              <w:cnfStyle w:val="000000000000" w:firstRow="0" w:lastRow="0" w:firstColumn="0" w:lastColumn="0" w:oddVBand="0" w:evenVBand="0" w:oddHBand="0" w:evenHBand="0" w:firstRowFirstColumn="0" w:firstRowLastColumn="0" w:lastRowFirstColumn="0" w:lastRowLastColumn="0"/>
              <w:rPr>
                <w:b/>
              </w:rPr>
            </w:pPr>
            <w:r w:rsidRPr="00774254">
              <w:t>Participants in community engagement will have access to objective, relevant and timely information to inform their participation.</w:t>
            </w:r>
          </w:p>
          <w:p w:rsidR="00491E14" w:rsidRPr="00774254" w:rsidRDefault="00491E14" w:rsidP="003111BD">
            <w:pPr>
              <w:pStyle w:val="NoSpacing"/>
              <w:jc w:val="left"/>
              <w:cnfStyle w:val="000000000000" w:firstRow="0" w:lastRow="0" w:firstColumn="0" w:lastColumn="0" w:oddVBand="0" w:evenVBand="0" w:oddHBand="0" w:evenHBand="0" w:firstRowFirstColumn="0" w:firstRowLastColumn="0" w:lastRowFirstColumn="0" w:lastRowLastColumn="0"/>
              <w:rPr>
                <w:b/>
              </w:rPr>
            </w:pPr>
          </w:p>
        </w:tc>
        <w:tc>
          <w:tcPr>
            <w:tcW w:w="2408" w:type="pct"/>
          </w:tcPr>
          <w:p w:rsidR="00491E14" w:rsidRPr="00774254" w:rsidRDefault="00491E14" w:rsidP="00774254">
            <w:pPr>
              <w:pStyle w:val="ListParagraph"/>
              <w:numPr>
                <w:ilvl w:val="0"/>
                <w:numId w:val="6"/>
              </w:numPr>
              <w:spacing w:before="0"/>
              <w:jc w:val="left"/>
              <w:cnfStyle w:val="000000000000" w:firstRow="0" w:lastRow="0" w:firstColumn="0" w:lastColumn="0" w:oddVBand="0" w:evenVBand="0" w:oddHBand="0" w:evenHBand="0" w:firstRowFirstColumn="0" w:firstRowLastColumn="0" w:lastRowFirstColumn="0" w:lastRowLastColumn="0"/>
              <w:rPr>
                <w:b/>
                <w:sz w:val="22"/>
              </w:rPr>
            </w:pPr>
            <w:r w:rsidRPr="00774254">
              <w:rPr>
                <w:sz w:val="22"/>
              </w:rPr>
              <w:t xml:space="preserve">We will ensure the community has the information necessary to participate meaningfully in the engagement activities.  </w:t>
            </w:r>
          </w:p>
          <w:p w:rsidR="00491E14" w:rsidRPr="00774254" w:rsidRDefault="00491E14" w:rsidP="00774254">
            <w:pPr>
              <w:pStyle w:val="ListParagraph"/>
              <w:numPr>
                <w:ilvl w:val="0"/>
                <w:numId w:val="6"/>
              </w:numPr>
              <w:spacing w:before="0"/>
              <w:jc w:val="left"/>
              <w:cnfStyle w:val="000000000000" w:firstRow="0" w:lastRow="0" w:firstColumn="0" w:lastColumn="0" w:oddVBand="0" w:evenVBand="0" w:oddHBand="0" w:evenHBand="0" w:firstRowFirstColumn="0" w:firstRowLastColumn="0" w:lastRowFirstColumn="0" w:lastRowLastColumn="0"/>
              <w:rPr>
                <w:b/>
                <w:sz w:val="22"/>
              </w:rPr>
            </w:pPr>
            <w:r w:rsidRPr="00774254">
              <w:rPr>
                <w:sz w:val="22"/>
              </w:rPr>
              <w:t>We will endeavour to provide information that is objective, relevant, timely and easy to understand.</w:t>
            </w:r>
          </w:p>
        </w:tc>
      </w:tr>
      <w:tr w:rsidR="00491E14" w:rsidRPr="006E3243" w:rsidTr="00436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pct"/>
            <w:tcBorders>
              <w:top w:val="none" w:sz="0" w:space="0" w:color="auto"/>
              <w:bottom w:val="none" w:sz="0" w:space="0" w:color="auto"/>
              <w:right w:val="none" w:sz="0" w:space="0" w:color="auto"/>
            </w:tcBorders>
          </w:tcPr>
          <w:p w:rsidR="00491E14" w:rsidRPr="00774254" w:rsidRDefault="00491E14" w:rsidP="003111BD">
            <w:pPr>
              <w:pStyle w:val="NoSpacing"/>
              <w:jc w:val="left"/>
            </w:pPr>
          </w:p>
        </w:tc>
        <w:tc>
          <w:tcPr>
            <w:tcW w:w="1493" w:type="pct"/>
            <w:tcBorders>
              <w:top w:val="none" w:sz="0" w:space="0" w:color="auto"/>
              <w:bottom w:val="none" w:sz="0" w:space="0" w:color="auto"/>
            </w:tcBorders>
          </w:tcPr>
          <w:p w:rsidR="00491E14" w:rsidRPr="00774254" w:rsidRDefault="00491E14" w:rsidP="003111BD">
            <w:pPr>
              <w:pStyle w:val="NoSpacing"/>
              <w:jc w:val="left"/>
              <w:cnfStyle w:val="000000100000" w:firstRow="0" w:lastRow="0" w:firstColumn="0" w:lastColumn="0" w:oddVBand="0" w:evenVBand="0" w:oddHBand="1" w:evenHBand="0" w:firstRowFirstColumn="0" w:firstRowLastColumn="0" w:lastRowFirstColumn="0" w:lastRowLastColumn="0"/>
              <w:rPr>
                <w:b/>
              </w:rPr>
            </w:pPr>
            <w:r w:rsidRPr="00774254">
              <w:t>Participants in community engagement will be representative of the persons and groups affected by the matter.</w:t>
            </w:r>
          </w:p>
          <w:p w:rsidR="00491E14" w:rsidRPr="00774254" w:rsidRDefault="00491E14" w:rsidP="003111BD">
            <w:pPr>
              <w:pStyle w:val="NoSpacing"/>
              <w:jc w:val="left"/>
              <w:cnfStyle w:val="000000100000" w:firstRow="0" w:lastRow="0" w:firstColumn="0" w:lastColumn="0" w:oddVBand="0" w:evenVBand="0" w:oddHBand="1" w:evenHBand="0" w:firstRowFirstColumn="0" w:firstRowLastColumn="0" w:lastRowFirstColumn="0" w:lastRowLastColumn="0"/>
              <w:rPr>
                <w:b/>
              </w:rPr>
            </w:pPr>
          </w:p>
        </w:tc>
        <w:tc>
          <w:tcPr>
            <w:tcW w:w="2408" w:type="pct"/>
            <w:tcBorders>
              <w:top w:val="none" w:sz="0" w:space="0" w:color="auto"/>
              <w:bottom w:val="none" w:sz="0" w:space="0" w:color="auto"/>
            </w:tcBorders>
          </w:tcPr>
          <w:p w:rsidR="00491E14" w:rsidRPr="00774254" w:rsidRDefault="00491E14" w:rsidP="00774254">
            <w:pPr>
              <w:pStyle w:val="ListParagraph"/>
              <w:numPr>
                <w:ilvl w:val="0"/>
                <w:numId w:val="7"/>
              </w:numPr>
              <w:spacing w:before="0"/>
              <w:jc w:val="left"/>
              <w:cnfStyle w:val="000000100000" w:firstRow="0" w:lastRow="0" w:firstColumn="0" w:lastColumn="0" w:oddVBand="0" w:evenVBand="0" w:oddHBand="1" w:evenHBand="0" w:firstRowFirstColumn="0" w:firstRowLastColumn="0" w:lastRowFirstColumn="0" w:lastRowLastColumn="0"/>
              <w:rPr>
                <w:b/>
                <w:sz w:val="22"/>
              </w:rPr>
            </w:pPr>
            <w:r w:rsidRPr="00774254">
              <w:rPr>
                <w:sz w:val="22"/>
              </w:rPr>
              <w:t xml:space="preserve">We will identify the people, communities and stakeholders who are affected by and interested in the topic of engagement.  </w:t>
            </w:r>
          </w:p>
          <w:p w:rsidR="00491E14" w:rsidRPr="00774254" w:rsidRDefault="00023F9F" w:rsidP="00774254">
            <w:pPr>
              <w:pStyle w:val="ListParagraph"/>
              <w:numPr>
                <w:ilvl w:val="0"/>
                <w:numId w:val="7"/>
              </w:numPr>
              <w:spacing w:before="0"/>
              <w:jc w:val="left"/>
              <w:cnfStyle w:val="000000100000" w:firstRow="0" w:lastRow="0" w:firstColumn="0" w:lastColumn="0" w:oddVBand="0" w:evenVBand="0" w:oddHBand="1" w:evenHBand="0" w:firstRowFirstColumn="0" w:firstRowLastColumn="0" w:lastRowFirstColumn="0" w:lastRowLastColumn="0"/>
              <w:rPr>
                <w:b/>
                <w:sz w:val="22"/>
              </w:rPr>
            </w:pPr>
            <w:r w:rsidRPr="00023F9F">
              <w:rPr>
                <w:sz w:val="22"/>
              </w:rPr>
              <w:t>We will reach out to our community to involve and hear from participants that represent the affected and interested groups.</w:t>
            </w:r>
            <w:r w:rsidRPr="006E3243">
              <w:t xml:space="preserve">  </w:t>
            </w:r>
          </w:p>
        </w:tc>
      </w:tr>
      <w:tr w:rsidR="00491E14" w:rsidRPr="006E3243" w:rsidTr="00436904">
        <w:tc>
          <w:tcPr>
            <w:cnfStyle w:val="001000000000" w:firstRow="0" w:lastRow="0" w:firstColumn="1" w:lastColumn="0" w:oddVBand="0" w:evenVBand="0" w:oddHBand="0" w:evenHBand="0" w:firstRowFirstColumn="0" w:firstRowLastColumn="0" w:lastRowFirstColumn="0" w:lastRowLastColumn="0"/>
            <w:tcW w:w="1098" w:type="pct"/>
            <w:tcBorders>
              <w:right w:val="none" w:sz="0" w:space="0" w:color="auto"/>
            </w:tcBorders>
          </w:tcPr>
          <w:p w:rsidR="00491E14" w:rsidRPr="00774254" w:rsidRDefault="00491E14" w:rsidP="003111BD">
            <w:pPr>
              <w:pStyle w:val="NoSpacing"/>
              <w:jc w:val="left"/>
            </w:pPr>
          </w:p>
        </w:tc>
        <w:tc>
          <w:tcPr>
            <w:tcW w:w="1493" w:type="pct"/>
          </w:tcPr>
          <w:p w:rsidR="00491E14" w:rsidRPr="00774254" w:rsidRDefault="00491E14" w:rsidP="003111BD">
            <w:pPr>
              <w:pStyle w:val="NoSpacing"/>
              <w:jc w:val="left"/>
              <w:cnfStyle w:val="000000000000" w:firstRow="0" w:lastRow="0" w:firstColumn="0" w:lastColumn="0" w:oddVBand="0" w:evenVBand="0" w:oddHBand="0" w:evenHBand="0" w:firstRowFirstColumn="0" w:firstRowLastColumn="0" w:lastRowFirstColumn="0" w:lastRowLastColumn="0"/>
            </w:pPr>
            <w:r w:rsidRPr="00774254">
              <w:t xml:space="preserve">Participants in community engagement are entitled to reasonable support to enable meaningful and informed engagement. </w:t>
            </w:r>
          </w:p>
          <w:p w:rsidR="00491E14" w:rsidRPr="00774254" w:rsidRDefault="00491E14" w:rsidP="003111BD">
            <w:pPr>
              <w:pStyle w:val="NoSpacing"/>
              <w:jc w:val="left"/>
              <w:cnfStyle w:val="000000000000" w:firstRow="0" w:lastRow="0" w:firstColumn="0" w:lastColumn="0" w:oddVBand="0" w:evenVBand="0" w:oddHBand="0" w:evenHBand="0" w:firstRowFirstColumn="0" w:firstRowLastColumn="0" w:lastRowFirstColumn="0" w:lastRowLastColumn="0"/>
              <w:rPr>
                <w:b/>
              </w:rPr>
            </w:pPr>
          </w:p>
        </w:tc>
        <w:tc>
          <w:tcPr>
            <w:tcW w:w="2408" w:type="pct"/>
          </w:tcPr>
          <w:p w:rsidR="00023F9F" w:rsidRPr="00023F9F" w:rsidRDefault="00023F9F" w:rsidP="00023F9F">
            <w:pPr>
              <w:pStyle w:val="ListParagraph"/>
              <w:numPr>
                <w:ilvl w:val="0"/>
                <w:numId w:val="7"/>
              </w:numPr>
              <w:spacing w:before="0"/>
              <w:jc w:val="left"/>
              <w:cnfStyle w:val="000000000000" w:firstRow="0" w:lastRow="0" w:firstColumn="0" w:lastColumn="0" w:oddVBand="0" w:evenVBand="0" w:oddHBand="0" w:evenHBand="0" w:firstRowFirstColumn="0" w:firstRowLastColumn="0" w:lastRowFirstColumn="0" w:lastRowLastColumn="0"/>
              <w:rPr>
                <w:sz w:val="22"/>
              </w:rPr>
            </w:pPr>
            <w:r w:rsidRPr="00023F9F">
              <w:rPr>
                <w:sz w:val="22"/>
              </w:rPr>
              <w:t xml:space="preserve">We will reduce physical, social and cultural barriers to participation.  </w:t>
            </w:r>
          </w:p>
          <w:p w:rsidR="00023F9F" w:rsidRPr="00023F9F" w:rsidRDefault="00023F9F" w:rsidP="00023F9F">
            <w:pPr>
              <w:pStyle w:val="ListParagraph"/>
              <w:numPr>
                <w:ilvl w:val="0"/>
                <w:numId w:val="7"/>
              </w:numPr>
              <w:spacing w:before="0"/>
              <w:jc w:val="left"/>
              <w:cnfStyle w:val="000000000000" w:firstRow="0" w:lastRow="0" w:firstColumn="0" w:lastColumn="0" w:oddVBand="0" w:evenVBand="0" w:oddHBand="0" w:evenHBand="0" w:firstRowFirstColumn="0" w:firstRowLastColumn="0" w:lastRowFirstColumn="0" w:lastRowLastColumn="0"/>
              <w:rPr>
                <w:sz w:val="22"/>
              </w:rPr>
            </w:pPr>
            <w:r w:rsidRPr="00023F9F">
              <w:rPr>
                <w:sz w:val="22"/>
              </w:rPr>
              <w:t xml:space="preserve">We will engage with hard-to-reach groups that may want to be involved in the process. </w:t>
            </w:r>
          </w:p>
          <w:p w:rsidR="00023F9F" w:rsidRPr="00023F9F" w:rsidRDefault="00023F9F" w:rsidP="00023F9F">
            <w:pPr>
              <w:pStyle w:val="ListParagraph"/>
              <w:numPr>
                <w:ilvl w:val="0"/>
                <w:numId w:val="7"/>
              </w:numPr>
              <w:spacing w:before="0"/>
              <w:jc w:val="left"/>
              <w:cnfStyle w:val="000000000000" w:firstRow="0" w:lastRow="0" w:firstColumn="0" w:lastColumn="0" w:oddVBand="0" w:evenVBand="0" w:oddHBand="0" w:evenHBand="0" w:firstRowFirstColumn="0" w:firstRowLastColumn="0" w:lastRowFirstColumn="0" w:lastRowLastColumn="0"/>
              <w:rPr>
                <w:sz w:val="22"/>
              </w:rPr>
            </w:pPr>
            <w:r w:rsidRPr="00023F9F">
              <w:rPr>
                <w:sz w:val="22"/>
              </w:rPr>
              <w:t xml:space="preserve">We will ensure we obtain the views of a broad cross section of the community, especially when there is a quiet majority. </w:t>
            </w:r>
          </w:p>
          <w:p w:rsidR="00491E14" w:rsidRPr="00774254" w:rsidRDefault="00023F9F" w:rsidP="00023F9F">
            <w:pPr>
              <w:pStyle w:val="ListParagraph"/>
              <w:numPr>
                <w:ilvl w:val="0"/>
                <w:numId w:val="7"/>
              </w:numPr>
              <w:spacing w:before="0"/>
              <w:jc w:val="left"/>
              <w:cnfStyle w:val="000000000000" w:firstRow="0" w:lastRow="0" w:firstColumn="0" w:lastColumn="0" w:oddVBand="0" w:evenVBand="0" w:oddHBand="0" w:evenHBand="0" w:firstRowFirstColumn="0" w:firstRowLastColumn="0" w:lastRowFirstColumn="0" w:lastRowLastColumn="0"/>
              <w:rPr>
                <w:sz w:val="22"/>
              </w:rPr>
            </w:pPr>
            <w:r w:rsidRPr="00023F9F">
              <w:rPr>
                <w:sz w:val="22"/>
              </w:rPr>
              <w:t>We will allow sufficient time for review of information and participation in varied engagement activities.</w:t>
            </w:r>
            <w:r w:rsidRPr="006E3243">
              <w:t xml:space="preserve">  </w:t>
            </w:r>
          </w:p>
        </w:tc>
      </w:tr>
      <w:tr w:rsidR="00491E14" w:rsidRPr="006E3243" w:rsidTr="00436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pct"/>
            <w:tcBorders>
              <w:top w:val="none" w:sz="0" w:space="0" w:color="auto"/>
              <w:bottom w:val="none" w:sz="0" w:space="0" w:color="auto"/>
              <w:right w:val="none" w:sz="0" w:space="0" w:color="auto"/>
            </w:tcBorders>
          </w:tcPr>
          <w:p w:rsidR="00491E14" w:rsidRPr="00774254" w:rsidRDefault="00491E14" w:rsidP="003111BD">
            <w:pPr>
              <w:pStyle w:val="NoSpacing"/>
              <w:jc w:val="left"/>
            </w:pPr>
          </w:p>
        </w:tc>
        <w:tc>
          <w:tcPr>
            <w:tcW w:w="1493" w:type="pct"/>
            <w:tcBorders>
              <w:top w:val="none" w:sz="0" w:space="0" w:color="auto"/>
              <w:bottom w:val="none" w:sz="0" w:space="0" w:color="auto"/>
            </w:tcBorders>
          </w:tcPr>
          <w:p w:rsidR="00491E14" w:rsidRPr="00774254" w:rsidRDefault="00491E14" w:rsidP="003111BD">
            <w:pPr>
              <w:pStyle w:val="NoSpacing"/>
              <w:jc w:val="left"/>
              <w:cnfStyle w:val="000000100000" w:firstRow="0" w:lastRow="0" w:firstColumn="0" w:lastColumn="0" w:oddVBand="0" w:evenVBand="0" w:oddHBand="1" w:evenHBand="0" w:firstRowFirstColumn="0" w:firstRowLastColumn="0" w:lastRowFirstColumn="0" w:lastRowLastColumn="0"/>
              <w:rPr>
                <w:b/>
              </w:rPr>
            </w:pPr>
            <w:r w:rsidRPr="00774254">
              <w:t>Participants in community engagement are informed of the ways in which the community engagement process will influence Council decision making.</w:t>
            </w:r>
          </w:p>
          <w:p w:rsidR="00491E14" w:rsidRPr="00774254" w:rsidRDefault="00491E14" w:rsidP="003111BD">
            <w:pPr>
              <w:pStyle w:val="NoSpacing"/>
              <w:jc w:val="left"/>
              <w:cnfStyle w:val="000000100000" w:firstRow="0" w:lastRow="0" w:firstColumn="0" w:lastColumn="0" w:oddVBand="0" w:evenVBand="0" w:oddHBand="1" w:evenHBand="0" w:firstRowFirstColumn="0" w:firstRowLastColumn="0" w:lastRowFirstColumn="0" w:lastRowLastColumn="0"/>
              <w:rPr>
                <w:b/>
              </w:rPr>
            </w:pPr>
          </w:p>
        </w:tc>
        <w:tc>
          <w:tcPr>
            <w:tcW w:w="2408" w:type="pct"/>
            <w:tcBorders>
              <w:top w:val="none" w:sz="0" w:space="0" w:color="auto"/>
              <w:bottom w:val="none" w:sz="0" w:space="0" w:color="auto"/>
            </w:tcBorders>
          </w:tcPr>
          <w:p w:rsidR="00023F9F" w:rsidRPr="00023F9F" w:rsidRDefault="00023F9F" w:rsidP="00023F9F">
            <w:pPr>
              <w:pStyle w:val="ListParagraph"/>
              <w:numPr>
                <w:ilvl w:val="0"/>
                <w:numId w:val="7"/>
              </w:numPr>
              <w:spacing w:before="0"/>
              <w:jc w:val="left"/>
              <w:cnfStyle w:val="000000100000" w:firstRow="0" w:lastRow="0" w:firstColumn="0" w:lastColumn="0" w:oddVBand="0" w:evenVBand="0" w:oddHBand="1" w:evenHBand="0" w:firstRowFirstColumn="0" w:firstRowLastColumn="0" w:lastRowFirstColumn="0" w:lastRowLastColumn="0"/>
              <w:rPr>
                <w:sz w:val="22"/>
              </w:rPr>
            </w:pPr>
            <w:r w:rsidRPr="00023F9F">
              <w:rPr>
                <w:sz w:val="22"/>
              </w:rPr>
              <w:t xml:space="preserve">We recognise the International Association for Public Participation (IAP2) as the international standard for effective community engagement.  We will hold to that high standard.  </w:t>
            </w:r>
          </w:p>
          <w:p w:rsidR="00491E14" w:rsidRPr="00023F9F" w:rsidRDefault="00023F9F" w:rsidP="00023F9F">
            <w:pPr>
              <w:pStyle w:val="ListParagraph"/>
              <w:numPr>
                <w:ilvl w:val="0"/>
                <w:numId w:val="7"/>
              </w:numPr>
              <w:spacing w:before="0"/>
              <w:jc w:val="left"/>
              <w:cnfStyle w:val="000000100000" w:firstRow="0" w:lastRow="0" w:firstColumn="0" w:lastColumn="0" w:oddVBand="0" w:evenVBand="0" w:oddHBand="1" w:evenHBand="0" w:firstRowFirstColumn="0" w:firstRowLastColumn="0" w:lastRowFirstColumn="0" w:lastRowLastColumn="0"/>
              <w:rPr>
                <w:sz w:val="22"/>
              </w:rPr>
            </w:pPr>
            <w:r w:rsidRPr="00023F9F">
              <w:rPr>
                <w:sz w:val="22"/>
              </w:rPr>
              <w:t>We will inform participants of the level of influence they will have, as described in the</w:t>
            </w:r>
            <w:r w:rsidRPr="006E3243">
              <w:t xml:space="preserve"> </w:t>
            </w:r>
            <w:r w:rsidRPr="00023F9F">
              <w:rPr>
                <w:sz w:val="22"/>
              </w:rPr>
              <w:t xml:space="preserve">IAP2 spectrum’s promise to the public, and we will </w:t>
            </w:r>
            <w:r>
              <w:t>ensure they know the outcomes of any decisions made.</w:t>
            </w:r>
          </w:p>
        </w:tc>
      </w:tr>
    </w:tbl>
    <w:p w:rsidR="00593B4A" w:rsidRDefault="00BD433A" w:rsidP="00DE1677">
      <w:pPr>
        <w:pStyle w:val="Heading1"/>
        <w:jc w:val="left"/>
      </w:pPr>
      <w:bookmarkStart w:id="5" w:name="_Toc45546278"/>
      <w:r w:rsidRPr="002C3668">
        <w:rPr>
          <w:noProof/>
          <w:color w:val="212745" w:themeColor="text2"/>
          <w:sz w:val="22"/>
          <w:lang w:eastAsia="en-AU"/>
        </w:rPr>
        <w:lastRenderedPageBreak/>
        <mc:AlternateContent>
          <mc:Choice Requires="wps">
            <w:drawing>
              <wp:anchor distT="45720" distB="45720" distL="114300" distR="114300" simplePos="0" relativeHeight="251673600" behindDoc="0" locked="0" layoutInCell="1" allowOverlap="1">
                <wp:simplePos x="0" y="0"/>
                <wp:positionH relativeFrom="column">
                  <wp:posOffset>4371975</wp:posOffset>
                </wp:positionH>
                <wp:positionV relativeFrom="paragraph">
                  <wp:posOffset>142875</wp:posOffset>
                </wp:positionV>
                <wp:extent cx="1507490" cy="1838325"/>
                <wp:effectExtent l="0" t="0" r="1651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1838325"/>
                        </a:xfrm>
                        <a:prstGeom prst="rect">
                          <a:avLst/>
                        </a:prstGeom>
                        <a:solidFill>
                          <a:srgbClr val="FFFFFF"/>
                        </a:solidFill>
                        <a:ln w="9525">
                          <a:solidFill>
                            <a:srgbClr val="000000"/>
                          </a:solidFill>
                          <a:miter lim="800000"/>
                          <a:headEnd/>
                          <a:tailEnd/>
                        </a:ln>
                      </wps:spPr>
                      <wps:txbx>
                        <w:txbxContent>
                          <w:p w:rsidR="00C55316" w:rsidRDefault="0054199F">
                            <w:r>
                              <w:t>Image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44.25pt;margin-top:11.25pt;width:118.7pt;height:14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">
                <v:textbox>
                  <w:txbxContent>
                    <w:p w:rsidR="00C55316" w:rsidRDefault="0054199F">
                      <w:r>
                        <w:t>Image</w:t>
                      </w:r>
                    </w:p>
                  </w:txbxContent>
                </v:textbox>
                <w10:wrap type="square"/>
              </v:shape>
            </w:pict>
          </mc:Fallback>
        </mc:AlternateContent>
      </w:r>
      <w:r>
        <w:t xml:space="preserve">Steps in </w:t>
      </w:r>
      <w:r w:rsidR="00DE1677">
        <w:t xml:space="preserve">planning </w:t>
      </w:r>
      <w:r w:rsidR="0009066B">
        <w:t>community engagement</w:t>
      </w:r>
      <w:bookmarkEnd w:id="5"/>
    </w:p>
    <w:p w:rsidR="0009066B" w:rsidRPr="002C3668" w:rsidRDefault="0009066B" w:rsidP="0009066B">
      <w:pPr>
        <w:ind w:left="0" w:firstLine="0"/>
        <w:rPr>
          <w:sz w:val="22"/>
        </w:rPr>
      </w:pPr>
      <w:r w:rsidRPr="002C3668">
        <w:rPr>
          <w:sz w:val="22"/>
        </w:rPr>
        <w:t>When the need or opportunity for community engagement is identified by the Council process</w:t>
      </w:r>
      <w:r w:rsidR="008D0CBE">
        <w:rPr>
          <w:sz w:val="22"/>
        </w:rPr>
        <w:t>, by a community member,</w:t>
      </w:r>
      <w:r w:rsidRPr="002C3668">
        <w:rPr>
          <w:sz w:val="22"/>
        </w:rPr>
        <w:t xml:space="preserve"> or a</w:t>
      </w:r>
      <w:r w:rsidR="008D0CBE">
        <w:rPr>
          <w:sz w:val="22"/>
        </w:rPr>
        <w:t>s a result of a request from a C</w:t>
      </w:r>
      <w:r w:rsidRPr="002C3668">
        <w:rPr>
          <w:sz w:val="22"/>
        </w:rPr>
        <w:t xml:space="preserve">ouncillor, these are the steps we follow </w:t>
      </w:r>
      <w:r w:rsidR="00F9515A">
        <w:rPr>
          <w:sz w:val="22"/>
        </w:rPr>
        <w:t xml:space="preserve">which </w:t>
      </w:r>
      <w:r w:rsidR="002521A6">
        <w:rPr>
          <w:sz w:val="22"/>
        </w:rPr>
        <w:t xml:space="preserve">use the principles </w:t>
      </w:r>
      <w:r w:rsidRPr="002C3668">
        <w:rPr>
          <w:sz w:val="22"/>
        </w:rPr>
        <w:t>to determine how to give community members a voice on the issues that matter to them.</w:t>
      </w:r>
      <w:r w:rsidR="003870B7">
        <w:rPr>
          <w:sz w:val="22"/>
        </w:rPr>
        <w:t xml:space="preserve">  </w:t>
      </w:r>
    </w:p>
    <w:p w:rsidR="0009066B" w:rsidRPr="00912961" w:rsidRDefault="009943CE" w:rsidP="009376B6">
      <w:pPr>
        <w:pStyle w:val="ListParagraph"/>
        <w:numPr>
          <w:ilvl w:val="0"/>
          <w:numId w:val="3"/>
        </w:numPr>
        <w:ind w:left="567" w:hanging="567"/>
        <w:jc w:val="left"/>
        <w:rPr>
          <w:b/>
          <w:color w:val="0D78CA" w:themeColor="background2" w:themeShade="80"/>
        </w:rPr>
      </w:pPr>
      <w:r>
        <w:rPr>
          <w:b/>
          <w:color w:val="0D78CA" w:themeColor="background2" w:themeShade="80"/>
        </w:rPr>
        <w:t>Define</w:t>
      </w:r>
      <w:r w:rsidR="0009066B" w:rsidRPr="00912961">
        <w:rPr>
          <w:b/>
          <w:color w:val="0D78CA" w:themeColor="background2" w:themeShade="80"/>
        </w:rPr>
        <w:t xml:space="preserve"> the </w:t>
      </w:r>
      <w:r>
        <w:rPr>
          <w:b/>
          <w:color w:val="0D78CA" w:themeColor="background2" w:themeShade="80"/>
        </w:rPr>
        <w:t>purpose</w:t>
      </w:r>
      <w:r w:rsidR="0009066B" w:rsidRPr="00912961">
        <w:rPr>
          <w:b/>
          <w:color w:val="0D78CA" w:themeColor="background2" w:themeShade="80"/>
        </w:rPr>
        <w:t xml:space="preserve"> and scope of the engagement</w:t>
      </w:r>
    </w:p>
    <w:p w:rsidR="002C3668" w:rsidRPr="00A208F5" w:rsidRDefault="00BD433A" w:rsidP="000E75F2">
      <w:pPr>
        <w:spacing w:before="0"/>
        <w:ind w:left="0" w:firstLine="0"/>
        <w:jc w:val="left"/>
        <w:rPr>
          <w:color w:val="FF0000"/>
          <w:sz w:val="22"/>
        </w:rPr>
      </w:pPr>
      <w:r w:rsidRPr="00912961">
        <w:rPr>
          <w:noProof/>
          <w:color w:val="0D78CA" w:themeColor="background2" w:themeShade="80"/>
          <w:lang w:eastAsia="en-AU"/>
        </w:rPr>
        <mc:AlternateContent>
          <mc:Choice Requires="wps">
            <w:drawing>
              <wp:anchor distT="45720" distB="45720" distL="114300" distR="114300" simplePos="0" relativeHeight="251671552" behindDoc="0" locked="0" layoutInCell="1" allowOverlap="1">
                <wp:simplePos x="0" y="0"/>
                <wp:positionH relativeFrom="column">
                  <wp:posOffset>4371975</wp:posOffset>
                </wp:positionH>
                <wp:positionV relativeFrom="paragraph">
                  <wp:posOffset>507365</wp:posOffset>
                </wp:positionV>
                <wp:extent cx="1507490" cy="6524625"/>
                <wp:effectExtent l="0" t="0" r="1651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6524625"/>
                        </a:xfrm>
                        <a:prstGeom prst="rect">
                          <a:avLst/>
                        </a:prstGeom>
                        <a:solidFill>
                          <a:schemeClr val="accent3">
                            <a:lumMod val="50000"/>
                          </a:schemeClr>
                        </a:solidFill>
                        <a:ln w="9525">
                          <a:solidFill>
                            <a:srgbClr val="000000"/>
                          </a:solidFill>
                          <a:miter lim="800000"/>
                          <a:headEnd/>
                          <a:tailEnd/>
                        </a:ln>
                      </wps:spPr>
                      <wps:txbx>
                        <w:txbxContent>
                          <w:p w:rsidR="00C55316" w:rsidRPr="00E25D7C" w:rsidRDefault="00491E14" w:rsidP="00C55316">
                            <w:pPr>
                              <w:ind w:left="142" w:firstLine="0"/>
                              <w:jc w:val="left"/>
                              <w:rPr>
                                <w:b/>
                                <w:color w:val="FFFFFF" w:themeColor="background1"/>
                              </w:rPr>
                            </w:pPr>
                            <w:r>
                              <w:rPr>
                                <w:b/>
                                <w:color w:val="FFFFFF" w:themeColor="background1"/>
                              </w:rPr>
                              <w:t>Lift</w:t>
                            </w:r>
                            <w:r w:rsidR="00C55316" w:rsidRPr="00E25D7C">
                              <w:rPr>
                                <w:b/>
                                <w:color w:val="FFFFFF" w:themeColor="background1"/>
                              </w:rPr>
                              <w:t xml:space="preserve">ing </w:t>
                            </w:r>
                            <w:r w:rsidR="00BD433A">
                              <w:rPr>
                                <w:b/>
                                <w:color w:val="FFFFFF" w:themeColor="background1"/>
                              </w:rPr>
                              <w:t>the</w:t>
                            </w:r>
                            <w:r w:rsidR="00C55316" w:rsidRPr="00E25D7C">
                              <w:rPr>
                                <w:b/>
                                <w:color w:val="FFFFFF" w:themeColor="background1"/>
                              </w:rPr>
                              <w:t xml:space="preserve"> standard</w:t>
                            </w:r>
                          </w:p>
                          <w:p w:rsidR="00E25D7C" w:rsidRPr="00E25D7C" w:rsidRDefault="00E25D7C" w:rsidP="00E25D7C">
                            <w:pPr>
                              <w:ind w:left="142" w:firstLine="0"/>
                              <w:jc w:val="left"/>
                              <w:rPr>
                                <w:color w:val="FFFFFF" w:themeColor="background1"/>
                                <w:sz w:val="21"/>
                                <w:szCs w:val="21"/>
                              </w:rPr>
                            </w:pPr>
                            <w:r w:rsidRPr="00E25D7C">
                              <w:rPr>
                                <w:color w:val="FFFFFF" w:themeColor="background1"/>
                                <w:sz w:val="21"/>
                                <w:szCs w:val="21"/>
                                <w:lang w:val="en-GB" w:eastAsia="en-AU"/>
                              </w:rPr>
                              <w:t xml:space="preserve">Some elements of community engagement are directed by statutory requirements. Under the </w:t>
                            </w:r>
                            <w:r w:rsidRPr="00E25D7C">
                              <w:rPr>
                                <w:i/>
                                <w:color w:val="FFFFFF" w:themeColor="background1"/>
                                <w:sz w:val="21"/>
                                <w:szCs w:val="21"/>
                                <w:lang w:val="en-GB" w:eastAsia="en-AU"/>
                              </w:rPr>
                              <w:t>Local Government Act 2020</w:t>
                            </w:r>
                            <w:r w:rsidRPr="00E25D7C">
                              <w:rPr>
                                <w:color w:val="FFFFFF" w:themeColor="background1"/>
                                <w:sz w:val="21"/>
                                <w:szCs w:val="21"/>
                                <w:lang w:val="en-GB" w:eastAsia="en-AU"/>
                              </w:rPr>
                              <w:t xml:space="preserve"> Council has an obligation to develop a long-term Community Vision, Financial Plan and Asset Plan, as well as a four-year Council Plan.  Under the </w:t>
                            </w:r>
                            <w:r w:rsidRPr="00E25D7C">
                              <w:rPr>
                                <w:i/>
                                <w:color w:val="FFFFFF" w:themeColor="background1"/>
                                <w:sz w:val="21"/>
                                <w:szCs w:val="21"/>
                                <w:lang w:val="en-GB" w:eastAsia="en-AU"/>
                              </w:rPr>
                              <w:t>Public Health and Wellbeing Act 2008</w:t>
                            </w:r>
                            <w:r w:rsidRPr="00E25D7C">
                              <w:rPr>
                                <w:color w:val="FFFFFF" w:themeColor="background1"/>
                                <w:sz w:val="21"/>
                                <w:szCs w:val="21"/>
                                <w:lang w:val="en-GB" w:eastAsia="en-AU"/>
                              </w:rPr>
                              <w:t xml:space="preserve"> Council has a statutory requirement to develop a four-year Municipal Public Health and Wellbeing Plan. Council will meet its statutory obligations by ensuring the community will have an opportunity to participate in deliberative engagement practices in the development of these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44.25pt;margin-top:39.95pt;width:118.7pt;height:513.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" fillcolor="#558c11 [1606]">
                <v:textbox>
                  <w:txbxContent>
                    <w:p w:rsidR="00C55316" w:rsidRPr="00E25D7C" w:rsidRDefault="00491E14" w:rsidP="00C55316">
                      <w:pPr>
                        <w:ind w:left="142" w:firstLine="0"/>
                        <w:jc w:val="left"/>
                        <w:rPr>
                          <w:b/>
                          <w:color w:val="FFFFFF" w:themeColor="background1"/>
                        </w:rPr>
                      </w:pPr>
                      <w:r>
                        <w:rPr>
                          <w:b/>
                          <w:color w:val="FFFFFF" w:themeColor="background1"/>
                        </w:rPr>
                        <w:t>Lift</w:t>
                      </w:r>
                      <w:r w:rsidR="00C55316" w:rsidRPr="00E25D7C">
                        <w:rPr>
                          <w:b/>
                          <w:color w:val="FFFFFF" w:themeColor="background1"/>
                        </w:rPr>
                        <w:t xml:space="preserve">ing </w:t>
                      </w:r>
                      <w:r w:rsidR="00BD433A">
                        <w:rPr>
                          <w:b/>
                          <w:color w:val="FFFFFF" w:themeColor="background1"/>
                        </w:rPr>
                        <w:t>the</w:t>
                      </w:r>
                      <w:r w:rsidR="00C55316" w:rsidRPr="00E25D7C">
                        <w:rPr>
                          <w:b/>
                          <w:color w:val="FFFFFF" w:themeColor="background1"/>
                        </w:rPr>
                        <w:t xml:space="preserve"> standard</w:t>
                      </w:r>
                    </w:p>
                    <w:p w:rsidR="00E25D7C" w:rsidRPr="00E25D7C" w:rsidRDefault="00E25D7C" w:rsidP="00E25D7C">
                      <w:pPr>
                        <w:ind w:left="142" w:firstLine="0"/>
                        <w:jc w:val="left"/>
                        <w:rPr>
                          <w:color w:val="FFFFFF" w:themeColor="background1"/>
                          <w:sz w:val="21"/>
                          <w:szCs w:val="21"/>
                        </w:rPr>
                      </w:pPr>
                      <w:r w:rsidRPr="00E25D7C">
                        <w:rPr>
                          <w:color w:val="FFFFFF" w:themeColor="background1"/>
                          <w:sz w:val="21"/>
                          <w:szCs w:val="21"/>
                          <w:lang w:val="en-GB" w:eastAsia="en-AU"/>
                        </w:rPr>
                        <w:t xml:space="preserve">Some elements of community engagement are directed by statutory requirements. Under the </w:t>
                      </w:r>
                      <w:r w:rsidRPr="00E25D7C">
                        <w:rPr>
                          <w:i/>
                          <w:color w:val="FFFFFF" w:themeColor="background1"/>
                          <w:sz w:val="21"/>
                          <w:szCs w:val="21"/>
                          <w:lang w:val="en-GB" w:eastAsia="en-AU"/>
                        </w:rPr>
                        <w:t>Local Government Act 2020</w:t>
                      </w:r>
                      <w:r w:rsidRPr="00E25D7C">
                        <w:rPr>
                          <w:color w:val="FFFFFF" w:themeColor="background1"/>
                          <w:sz w:val="21"/>
                          <w:szCs w:val="21"/>
                          <w:lang w:val="en-GB" w:eastAsia="en-AU"/>
                        </w:rPr>
                        <w:t xml:space="preserve"> Council has an obligation to develop a long-term Community Vision, Financial Plan and Asset Plan, as well as a four-year Council Plan.  Under the </w:t>
                      </w:r>
                      <w:r w:rsidRPr="00E25D7C">
                        <w:rPr>
                          <w:i/>
                          <w:color w:val="FFFFFF" w:themeColor="background1"/>
                          <w:sz w:val="21"/>
                          <w:szCs w:val="21"/>
                          <w:lang w:val="en-GB" w:eastAsia="en-AU"/>
                        </w:rPr>
                        <w:t>Public Health and Wellbeing Act 2008</w:t>
                      </w:r>
                      <w:r w:rsidRPr="00E25D7C">
                        <w:rPr>
                          <w:color w:val="FFFFFF" w:themeColor="background1"/>
                          <w:sz w:val="21"/>
                          <w:szCs w:val="21"/>
                          <w:lang w:val="en-GB" w:eastAsia="en-AU"/>
                        </w:rPr>
                        <w:t xml:space="preserve"> Council has a statutory requirement to develop a four-year Municipal Public Health and Wellbeing Plan. Council will meet its statutory obligations by ensuring the community will have an opportunity to participate in deliberative engagement practices in the development of these plans.</w:t>
                      </w:r>
                    </w:p>
                  </w:txbxContent>
                </v:textbox>
                <w10:wrap type="square"/>
              </v:shape>
            </w:pict>
          </mc:Fallback>
        </mc:AlternateContent>
      </w:r>
      <w:r w:rsidR="00902C4E">
        <w:rPr>
          <w:sz w:val="22"/>
        </w:rPr>
        <w:t xml:space="preserve">Once the objectives of engagement are established, the corresponding </w:t>
      </w:r>
      <w:r>
        <w:rPr>
          <w:sz w:val="22"/>
        </w:rPr>
        <w:t xml:space="preserve">key </w:t>
      </w:r>
      <w:r w:rsidR="00902C4E">
        <w:rPr>
          <w:sz w:val="22"/>
        </w:rPr>
        <w:t>goal in the IAP2 spectrum identifies which level is needed.</w:t>
      </w:r>
      <w:r w:rsidR="00925C51">
        <w:rPr>
          <w:sz w:val="22"/>
        </w:rPr>
        <w:t xml:space="preserve"> The engagement plan is</w:t>
      </w:r>
      <w:r w:rsidR="00925C51" w:rsidRPr="002C3668">
        <w:rPr>
          <w:sz w:val="22"/>
        </w:rPr>
        <w:t xml:space="preserve"> clear about the extent that participants will be able to influence the decision being made</w:t>
      </w:r>
      <w:r w:rsidR="00925C51">
        <w:rPr>
          <w:sz w:val="22"/>
        </w:rPr>
        <w:t>, to avoid</w:t>
      </w:r>
      <w:r w:rsidR="00925C51" w:rsidRPr="002C3668">
        <w:rPr>
          <w:sz w:val="22"/>
        </w:rPr>
        <w:t xml:space="preserve"> incorrect perceptions.</w:t>
      </w:r>
      <w:r w:rsidR="00925C51">
        <w:rPr>
          <w:sz w:val="22"/>
        </w:rPr>
        <w:t xml:space="preserve">  </w:t>
      </w:r>
    </w:p>
    <w:p w:rsidR="00D57D9E" w:rsidRPr="00912961" w:rsidRDefault="008325E4" w:rsidP="0017155E">
      <w:pPr>
        <w:pStyle w:val="ListParagraph"/>
        <w:numPr>
          <w:ilvl w:val="0"/>
          <w:numId w:val="3"/>
        </w:numPr>
        <w:spacing w:before="0"/>
        <w:ind w:left="567" w:hanging="567"/>
        <w:rPr>
          <w:b/>
          <w:color w:val="0D78CA" w:themeColor="background2" w:themeShade="80"/>
        </w:rPr>
      </w:pPr>
      <w:r>
        <w:rPr>
          <w:b/>
          <w:color w:val="0D78CA" w:themeColor="background2" w:themeShade="80"/>
        </w:rPr>
        <w:t>Understand stakeholder and community interests</w:t>
      </w:r>
    </w:p>
    <w:p w:rsidR="00D57D9E" w:rsidRPr="002C3668" w:rsidRDefault="00925C51" w:rsidP="009376B6">
      <w:pPr>
        <w:spacing w:before="0"/>
        <w:ind w:left="0" w:firstLine="0"/>
        <w:jc w:val="left"/>
        <w:rPr>
          <w:sz w:val="22"/>
        </w:rPr>
      </w:pPr>
      <w:r>
        <w:rPr>
          <w:sz w:val="22"/>
        </w:rPr>
        <w:t xml:space="preserve">The next step is to </w:t>
      </w:r>
      <w:r w:rsidR="00433175">
        <w:rPr>
          <w:sz w:val="22"/>
        </w:rPr>
        <w:t>i</w:t>
      </w:r>
      <w:r w:rsidR="000E75F2">
        <w:rPr>
          <w:sz w:val="22"/>
        </w:rPr>
        <w:t>dentify the segment of the community and stakeholders that are impacted by or have an interest in the matter</w:t>
      </w:r>
      <w:r w:rsidR="009943CE">
        <w:rPr>
          <w:sz w:val="22"/>
        </w:rPr>
        <w:t>;</w:t>
      </w:r>
      <w:r w:rsidR="000E75F2">
        <w:rPr>
          <w:sz w:val="22"/>
        </w:rPr>
        <w:t xml:space="preserve"> and </w:t>
      </w:r>
      <w:r w:rsidR="00B56001">
        <w:rPr>
          <w:sz w:val="22"/>
        </w:rPr>
        <w:t>any barriers that need to be addressed</w:t>
      </w:r>
      <w:r w:rsidR="000E75F2">
        <w:rPr>
          <w:sz w:val="22"/>
        </w:rPr>
        <w:t xml:space="preserve">.  </w:t>
      </w:r>
      <w:r w:rsidR="00D57D9E" w:rsidRPr="002C3668">
        <w:rPr>
          <w:sz w:val="22"/>
        </w:rPr>
        <w:t>This creates a solid foundation for capturing and understanding the issues of importance to the community that are relevant to the decision.</w:t>
      </w:r>
    </w:p>
    <w:p w:rsidR="00D57D9E" w:rsidRPr="00912961" w:rsidRDefault="009943CE" w:rsidP="0017155E">
      <w:pPr>
        <w:pStyle w:val="ListParagraph"/>
        <w:numPr>
          <w:ilvl w:val="0"/>
          <w:numId w:val="3"/>
        </w:numPr>
        <w:spacing w:before="0"/>
        <w:ind w:left="567" w:hanging="567"/>
        <w:jc w:val="left"/>
        <w:rPr>
          <w:b/>
          <w:color w:val="0D78CA" w:themeColor="background2" w:themeShade="80"/>
        </w:rPr>
      </w:pPr>
      <w:r>
        <w:rPr>
          <w:b/>
          <w:color w:val="0D78CA" w:themeColor="background2" w:themeShade="80"/>
        </w:rPr>
        <w:t xml:space="preserve">Design an </w:t>
      </w:r>
      <w:r w:rsidR="008325E4">
        <w:rPr>
          <w:b/>
          <w:color w:val="0D78CA" w:themeColor="background2" w:themeShade="80"/>
        </w:rPr>
        <w:t>appropriate</w:t>
      </w:r>
      <w:r>
        <w:rPr>
          <w:b/>
          <w:color w:val="0D78CA" w:themeColor="background2" w:themeShade="80"/>
        </w:rPr>
        <w:t xml:space="preserve"> engagement process</w:t>
      </w:r>
    </w:p>
    <w:p w:rsidR="00D57D9E" w:rsidRPr="002C3668" w:rsidRDefault="00925C51" w:rsidP="009376B6">
      <w:pPr>
        <w:spacing w:before="0"/>
        <w:ind w:left="0" w:firstLine="0"/>
        <w:jc w:val="left"/>
        <w:rPr>
          <w:sz w:val="22"/>
        </w:rPr>
      </w:pPr>
      <w:r>
        <w:rPr>
          <w:sz w:val="22"/>
        </w:rPr>
        <w:t>The e</w:t>
      </w:r>
      <w:r w:rsidR="005C1264" w:rsidRPr="005C1264">
        <w:rPr>
          <w:sz w:val="22"/>
        </w:rPr>
        <w:t xml:space="preserve">ngagement </w:t>
      </w:r>
      <w:r w:rsidR="00CC6000">
        <w:rPr>
          <w:sz w:val="22"/>
        </w:rPr>
        <w:t xml:space="preserve">methods and </w:t>
      </w:r>
      <w:r w:rsidR="005C1264" w:rsidRPr="005C1264">
        <w:rPr>
          <w:sz w:val="22"/>
        </w:rPr>
        <w:t>tools to facilitate participation</w:t>
      </w:r>
      <w:r w:rsidR="00CC6000">
        <w:rPr>
          <w:sz w:val="22"/>
        </w:rPr>
        <w:t xml:space="preserve"> are </w:t>
      </w:r>
      <w:r w:rsidR="005C1264" w:rsidRPr="005C1264">
        <w:rPr>
          <w:sz w:val="22"/>
        </w:rPr>
        <w:t>appropriately matched to participants’ needs</w:t>
      </w:r>
      <w:r>
        <w:rPr>
          <w:sz w:val="22"/>
        </w:rPr>
        <w:t xml:space="preserve"> and the information that is needed</w:t>
      </w:r>
      <w:r w:rsidR="005C1264" w:rsidRPr="005C1264">
        <w:rPr>
          <w:sz w:val="22"/>
        </w:rPr>
        <w:t>.</w:t>
      </w:r>
      <w:r w:rsidR="00CC6000">
        <w:rPr>
          <w:sz w:val="22"/>
        </w:rPr>
        <w:t xml:space="preserve"> Plenty of time is allowed for engagement which takes place early in the process.  </w:t>
      </w:r>
      <w:r w:rsidR="00D57D9E" w:rsidRPr="002C3668">
        <w:rPr>
          <w:sz w:val="22"/>
        </w:rPr>
        <w:t xml:space="preserve">A mix of different engagement approaches may </w:t>
      </w:r>
      <w:r w:rsidR="00A1572C">
        <w:rPr>
          <w:sz w:val="22"/>
        </w:rPr>
        <w:t>offer</w:t>
      </w:r>
      <w:r w:rsidR="00D57D9E" w:rsidRPr="002C3668">
        <w:rPr>
          <w:sz w:val="22"/>
        </w:rPr>
        <w:t xml:space="preserve"> more options to suit different stakeholders.</w:t>
      </w:r>
      <w:r w:rsidR="000E75F2">
        <w:rPr>
          <w:sz w:val="22"/>
        </w:rPr>
        <w:t xml:space="preserve"> </w:t>
      </w:r>
    </w:p>
    <w:p w:rsidR="00D57D9E" w:rsidRPr="00912961" w:rsidRDefault="009943CE" w:rsidP="0017155E">
      <w:pPr>
        <w:pStyle w:val="ListParagraph"/>
        <w:numPr>
          <w:ilvl w:val="0"/>
          <w:numId w:val="3"/>
        </w:numPr>
        <w:spacing w:before="0"/>
        <w:ind w:left="567" w:hanging="567"/>
        <w:jc w:val="left"/>
        <w:rPr>
          <w:color w:val="0D78CA" w:themeColor="background2" w:themeShade="80"/>
        </w:rPr>
      </w:pPr>
      <w:r>
        <w:rPr>
          <w:b/>
          <w:color w:val="0D78CA" w:themeColor="background2" w:themeShade="80"/>
        </w:rPr>
        <w:t>Deliver genuine and respectful engagement</w:t>
      </w:r>
    </w:p>
    <w:p w:rsidR="00544850" w:rsidRPr="002C3668" w:rsidRDefault="00925C51" w:rsidP="009376B6">
      <w:pPr>
        <w:spacing w:before="0"/>
        <w:ind w:left="0" w:firstLine="0"/>
        <w:jc w:val="left"/>
        <w:rPr>
          <w:sz w:val="22"/>
        </w:rPr>
      </w:pPr>
      <w:r>
        <w:rPr>
          <w:sz w:val="22"/>
        </w:rPr>
        <w:t xml:space="preserve">The next step is to deliver engagement that is genuine and respectful so that it </w:t>
      </w:r>
      <w:r w:rsidR="008540C6">
        <w:rPr>
          <w:sz w:val="22"/>
        </w:rPr>
        <w:t>build</w:t>
      </w:r>
      <w:r>
        <w:rPr>
          <w:sz w:val="22"/>
        </w:rPr>
        <w:t>s</w:t>
      </w:r>
      <w:r w:rsidR="008540C6">
        <w:rPr>
          <w:sz w:val="22"/>
        </w:rPr>
        <w:t xml:space="preserve"> and maintain</w:t>
      </w:r>
      <w:r>
        <w:rPr>
          <w:sz w:val="22"/>
        </w:rPr>
        <w:t>s</w:t>
      </w:r>
      <w:r w:rsidR="008540C6">
        <w:rPr>
          <w:sz w:val="22"/>
        </w:rPr>
        <w:t xml:space="preserve"> trust in the engagement pr</w:t>
      </w:r>
      <w:r>
        <w:rPr>
          <w:sz w:val="22"/>
        </w:rPr>
        <w:t>ocess</w:t>
      </w:r>
      <w:r w:rsidR="00CC6000">
        <w:rPr>
          <w:sz w:val="22"/>
        </w:rPr>
        <w:t>.</w:t>
      </w:r>
      <w:r w:rsidR="008540C6">
        <w:rPr>
          <w:sz w:val="22"/>
        </w:rPr>
        <w:t xml:space="preserve">  </w:t>
      </w:r>
      <w:r w:rsidR="008325E4">
        <w:rPr>
          <w:sz w:val="22"/>
        </w:rPr>
        <w:t xml:space="preserve">Activities are inclusive and accessible. </w:t>
      </w:r>
      <w:r>
        <w:rPr>
          <w:sz w:val="22"/>
        </w:rPr>
        <w:t xml:space="preserve"> </w:t>
      </w:r>
      <w:r w:rsidR="008325E4">
        <w:rPr>
          <w:sz w:val="22"/>
        </w:rPr>
        <w:t xml:space="preserve">The engagement is clear about the purpose and level of influence, </w:t>
      </w:r>
      <w:r w:rsidR="008540C6">
        <w:rPr>
          <w:sz w:val="22"/>
        </w:rPr>
        <w:t>listen</w:t>
      </w:r>
      <w:r>
        <w:rPr>
          <w:sz w:val="22"/>
        </w:rPr>
        <w:t>s</w:t>
      </w:r>
      <w:r w:rsidR="008540C6">
        <w:rPr>
          <w:sz w:val="22"/>
        </w:rPr>
        <w:t xml:space="preserve"> to understand and close</w:t>
      </w:r>
      <w:r>
        <w:rPr>
          <w:sz w:val="22"/>
        </w:rPr>
        <w:t>s</w:t>
      </w:r>
      <w:r w:rsidR="008540C6">
        <w:rPr>
          <w:sz w:val="22"/>
        </w:rPr>
        <w:t xml:space="preserve"> the feedback loop.</w:t>
      </w:r>
    </w:p>
    <w:p w:rsidR="00D57D9E" w:rsidRDefault="00925C51" w:rsidP="0017155E">
      <w:pPr>
        <w:pStyle w:val="ListParagraph"/>
        <w:numPr>
          <w:ilvl w:val="0"/>
          <w:numId w:val="3"/>
        </w:numPr>
        <w:spacing w:before="0"/>
        <w:ind w:left="567" w:hanging="567"/>
        <w:jc w:val="left"/>
        <w:rPr>
          <w:b/>
          <w:color w:val="0D78CA" w:themeColor="background2" w:themeShade="80"/>
        </w:rPr>
      </w:pPr>
      <w:r>
        <w:rPr>
          <w:b/>
          <w:color w:val="0D78CA" w:themeColor="background2" w:themeShade="80"/>
        </w:rPr>
        <w:t>R</w:t>
      </w:r>
      <w:r w:rsidR="008325E4">
        <w:rPr>
          <w:b/>
          <w:color w:val="0D78CA" w:themeColor="background2" w:themeShade="80"/>
        </w:rPr>
        <w:t>eview an</w:t>
      </w:r>
      <w:r w:rsidR="0017155E">
        <w:rPr>
          <w:b/>
          <w:color w:val="0D78CA" w:themeColor="background2" w:themeShade="80"/>
        </w:rPr>
        <w:t>d interpret the engagement data</w:t>
      </w:r>
    </w:p>
    <w:p w:rsidR="008540C6" w:rsidRPr="00925C51" w:rsidRDefault="00925C51" w:rsidP="00925C51">
      <w:pPr>
        <w:spacing w:before="0"/>
        <w:ind w:left="0" w:firstLine="0"/>
        <w:jc w:val="left"/>
        <w:rPr>
          <w:sz w:val="22"/>
        </w:rPr>
      </w:pPr>
      <w:r>
        <w:rPr>
          <w:sz w:val="22"/>
        </w:rPr>
        <w:t xml:space="preserve">Once the engagement activities are completed, the information </w:t>
      </w:r>
      <w:r w:rsidR="008325E4">
        <w:rPr>
          <w:sz w:val="22"/>
        </w:rPr>
        <w:t>gathered</w:t>
      </w:r>
      <w:r>
        <w:rPr>
          <w:sz w:val="22"/>
        </w:rPr>
        <w:t xml:space="preserve"> is r</w:t>
      </w:r>
      <w:r w:rsidR="008540C6" w:rsidRPr="00925C51">
        <w:rPr>
          <w:sz w:val="22"/>
        </w:rPr>
        <w:t>eview</w:t>
      </w:r>
      <w:r>
        <w:rPr>
          <w:sz w:val="22"/>
        </w:rPr>
        <w:t>ed</w:t>
      </w:r>
      <w:r w:rsidR="008540C6" w:rsidRPr="00925C51">
        <w:rPr>
          <w:sz w:val="22"/>
        </w:rPr>
        <w:t xml:space="preserve"> and interpret</w:t>
      </w:r>
      <w:r>
        <w:rPr>
          <w:sz w:val="22"/>
        </w:rPr>
        <w:t xml:space="preserve">ed. </w:t>
      </w:r>
      <w:r w:rsidR="008540C6" w:rsidRPr="00925C51">
        <w:rPr>
          <w:sz w:val="22"/>
        </w:rPr>
        <w:t xml:space="preserve"> Whe</w:t>
      </w:r>
      <w:r w:rsidRPr="00925C51">
        <w:rPr>
          <w:sz w:val="22"/>
        </w:rPr>
        <w:t>re</w:t>
      </w:r>
      <w:r w:rsidR="008540C6" w:rsidRPr="00925C51">
        <w:rPr>
          <w:sz w:val="22"/>
        </w:rPr>
        <w:t xml:space="preserve"> possible, </w:t>
      </w:r>
      <w:r w:rsidR="008325E4">
        <w:rPr>
          <w:sz w:val="22"/>
        </w:rPr>
        <w:t>the findings are fed back to participants to check</w:t>
      </w:r>
      <w:r w:rsidRPr="00925C51">
        <w:rPr>
          <w:sz w:val="22"/>
        </w:rPr>
        <w:t xml:space="preserve"> understanding.</w:t>
      </w:r>
    </w:p>
    <w:p w:rsidR="008325E4" w:rsidRDefault="0017155E" w:rsidP="008540C6">
      <w:pPr>
        <w:pStyle w:val="ListParagraph"/>
        <w:numPr>
          <w:ilvl w:val="0"/>
          <w:numId w:val="3"/>
        </w:numPr>
        <w:spacing w:before="0"/>
        <w:ind w:left="0" w:firstLine="0"/>
        <w:jc w:val="left"/>
        <w:rPr>
          <w:b/>
          <w:color w:val="0D78CA" w:themeColor="background2" w:themeShade="80"/>
        </w:rPr>
      </w:pPr>
      <w:r>
        <w:rPr>
          <w:b/>
          <w:color w:val="0D78CA" w:themeColor="background2" w:themeShade="80"/>
        </w:rPr>
        <w:t>Apply the outcomes of the engagement to inform the decision-making process</w:t>
      </w:r>
    </w:p>
    <w:p w:rsidR="0017155E" w:rsidRPr="0017155E" w:rsidRDefault="0017155E" w:rsidP="0017155E">
      <w:pPr>
        <w:spacing w:before="0"/>
        <w:ind w:left="0" w:firstLine="0"/>
        <w:jc w:val="left"/>
        <w:rPr>
          <w:sz w:val="22"/>
        </w:rPr>
      </w:pPr>
      <w:r>
        <w:rPr>
          <w:sz w:val="22"/>
        </w:rPr>
        <w:t>At this stage, a report is prepared for Council applying the outcomes of the community engagement to inform the decision or draft document.  An opportunity for further feedback may be provided.</w:t>
      </w:r>
    </w:p>
    <w:p w:rsidR="0017155E" w:rsidRPr="0017155E" w:rsidRDefault="0017155E" w:rsidP="00C11971">
      <w:pPr>
        <w:pStyle w:val="ListParagraph"/>
        <w:numPr>
          <w:ilvl w:val="0"/>
          <w:numId w:val="3"/>
        </w:numPr>
        <w:spacing w:before="0"/>
        <w:ind w:left="0" w:firstLine="0"/>
        <w:jc w:val="left"/>
        <w:rPr>
          <w:sz w:val="22"/>
        </w:rPr>
      </w:pPr>
      <w:r>
        <w:rPr>
          <w:b/>
          <w:color w:val="0D78CA" w:themeColor="background2" w:themeShade="80"/>
        </w:rPr>
        <w:t xml:space="preserve">Evaluate the engagement process for improvement </w:t>
      </w:r>
    </w:p>
    <w:p w:rsidR="008540C6" w:rsidRPr="0017155E" w:rsidRDefault="0017155E" w:rsidP="0017155E">
      <w:pPr>
        <w:spacing w:before="0"/>
        <w:ind w:left="0" w:firstLine="0"/>
        <w:jc w:val="left"/>
        <w:rPr>
          <w:sz w:val="22"/>
        </w:rPr>
      </w:pPr>
      <w:r>
        <w:rPr>
          <w:sz w:val="22"/>
        </w:rPr>
        <w:t>Evaluation of</w:t>
      </w:r>
      <w:r w:rsidR="00C55316" w:rsidRPr="0017155E">
        <w:rPr>
          <w:sz w:val="22"/>
        </w:rPr>
        <w:t xml:space="preserve"> the process </w:t>
      </w:r>
      <w:r>
        <w:rPr>
          <w:sz w:val="22"/>
        </w:rPr>
        <w:t xml:space="preserve">is undertaken </w:t>
      </w:r>
      <w:r w:rsidR="00C55316" w:rsidRPr="0017155E">
        <w:rPr>
          <w:sz w:val="22"/>
        </w:rPr>
        <w:t>and lessons learned</w:t>
      </w:r>
      <w:r>
        <w:rPr>
          <w:sz w:val="22"/>
        </w:rPr>
        <w:t xml:space="preserve"> are applied</w:t>
      </w:r>
      <w:r w:rsidR="00C55316" w:rsidRPr="0017155E">
        <w:rPr>
          <w:sz w:val="22"/>
        </w:rPr>
        <w:t xml:space="preserve"> to future projects</w:t>
      </w:r>
      <w:r w:rsidR="008540C6" w:rsidRPr="0017155E">
        <w:rPr>
          <w:sz w:val="22"/>
        </w:rPr>
        <w:t xml:space="preserve">. </w:t>
      </w:r>
    </w:p>
    <w:p w:rsidR="008540C6" w:rsidRPr="008540C6" w:rsidRDefault="008540C6" w:rsidP="0017155E">
      <w:pPr>
        <w:pStyle w:val="ListParagraph"/>
        <w:numPr>
          <w:ilvl w:val="0"/>
          <w:numId w:val="3"/>
        </w:numPr>
        <w:spacing w:before="0"/>
        <w:ind w:left="567" w:hanging="567"/>
        <w:jc w:val="left"/>
        <w:rPr>
          <w:b/>
          <w:color w:val="0D78CA" w:themeColor="background2" w:themeShade="80"/>
        </w:rPr>
      </w:pPr>
      <w:r w:rsidRPr="008540C6">
        <w:rPr>
          <w:b/>
          <w:color w:val="0D78CA" w:themeColor="background2" w:themeShade="80"/>
        </w:rPr>
        <w:t>Close the loop</w:t>
      </w:r>
    </w:p>
    <w:p w:rsidR="009376B6" w:rsidRPr="00433175" w:rsidRDefault="0017155E" w:rsidP="0017155E">
      <w:pPr>
        <w:spacing w:before="0"/>
        <w:ind w:left="0" w:firstLine="0"/>
        <w:jc w:val="left"/>
        <w:rPr>
          <w:sz w:val="22"/>
        </w:rPr>
      </w:pPr>
      <w:r>
        <w:rPr>
          <w:sz w:val="22"/>
        </w:rPr>
        <w:t xml:space="preserve">Outcomes and updates on </w:t>
      </w:r>
      <w:r w:rsidR="008540C6" w:rsidRPr="008540C6">
        <w:rPr>
          <w:sz w:val="22"/>
        </w:rPr>
        <w:t xml:space="preserve">the </w:t>
      </w:r>
      <w:r>
        <w:rPr>
          <w:sz w:val="22"/>
        </w:rPr>
        <w:t>engagement</w:t>
      </w:r>
      <w:r w:rsidR="008540C6" w:rsidRPr="008540C6">
        <w:rPr>
          <w:sz w:val="22"/>
        </w:rPr>
        <w:t xml:space="preserve"> </w:t>
      </w:r>
      <w:r>
        <w:rPr>
          <w:sz w:val="22"/>
        </w:rPr>
        <w:t>are communicated throughout the process and</w:t>
      </w:r>
      <w:r w:rsidR="008540C6" w:rsidRPr="008540C6">
        <w:rPr>
          <w:sz w:val="22"/>
        </w:rPr>
        <w:t xml:space="preserve"> can be found on the Monash Have Your Say or Shape Monash websites.  Depending on</w:t>
      </w:r>
      <w:r>
        <w:rPr>
          <w:sz w:val="22"/>
        </w:rPr>
        <w:t xml:space="preserve"> the impact of the activity, information </w:t>
      </w:r>
      <w:r w:rsidR="008540C6" w:rsidRPr="008540C6">
        <w:rPr>
          <w:sz w:val="22"/>
        </w:rPr>
        <w:t>will also be communicated through our email newsletter, Monash Bulletin publication and social media.</w:t>
      </w:r>
      <w:r>
        <w:rPr>
          <w:sz w:val="22"/>
        </w:rPr>
        <w:t xml:space="preserve"> </w:t>
      </w:r>
      <w:r w:rsidR="009376B6">
        <w:br w:type="page"/>
      </w:r>
    </w:p>
    <w:p w:rsidR="00593B4A" w:rsidRDefault="00E25D7C" w:rsidP="00E25D7C">
      <w:pPr>
        <w:pStyle w:val="Heading1"/>
      </w:pPr>
      <w:bookmarkStart w:id="6" w:name="_Toc45546279"/>
      <w:r>
        <w:lastRenderedPageBreak/>
        <w:t>What is the IAP2 Spectrum of Public Participation?</w:t>
      </w:r>
      <w:bookmarkEnd w:id="6"/>
    </w:p>
    <w:p w:rsidR="008721C0" w:rsidRDefault="008721C0" w:rsidP="008721C0">
      <w:pPr>
        <w:pStyle w:val="MonashBody"/>
        <w:ind w:left="0" w:firstLine="0"/>
        <w:rPr>
          <w:rFonts w:eastAsia="Times New Roman" w:cstheme="minorHAnsi"/>
          <w:bCs/>
          <w:lang w:val="en-GB" w:eastAsia="en-AU"/>
        </w:rPr>
      </w:pPr>
      <w:r>
        <w:rPr>
          <w:rFonts w:eastAsia="Times New Roman" w:cstheme="minorHAnsi"/>
          <w:bCs/>
          <w:lang w:val="en-GB" w:eastAsia="en-AU"/>
        </w:rPr>
        <w:t xml:space="preserve">Monash Council recognises the International Association for Public Participation’s (IAP2) </w:t>
      </w:r>
      <w:r>
        <w:rPr>
          <w:rFonts w:eastAsia="Times New Roman" w:cstheme="minorHAnsi"/>
          <w:bCs/>
          <w:i/>
          <w:lang w:val="en-GB" w:eastAsia="en-AU"/>
        </w:rPr>
        <w:t>Public Participation Spectrum</w:t>
      </w:r>
      <w:r>
        <w:rPr>
          <w:rFonts w:eastAsia="Times New Roman" w:cstheme="minorHAnsi"/>
          <w:bCs/>
          <w:lang w:val="en-GB" w:eastAsia="en-AU"/>
        </w:rPr>
        <w:t xml:space="preserve"> as the international standard for effective community engagement. </w:t>
      </w:r>
    </w:p>
    <w:p w:rsidR="008721C0" w:rsidRDefault="008721C0" w:rsidP="008721C0">
      <w:pPr>
        <w:pStyle w:val="MonashBody"/>
        <w:ind w:left="0" w:firstLine="0"/>
        <w:rPr>
          <w:rFonts w:eastAsia="Times New Roman" w:cstheme="minorHAnsi"/>
          <w:bCs/>
          <w:lang w:val="en-GB" w:eastAsia="en-AU"/>
        </w:rPr>
      </w:pPr>
      <w:r>
        <w:rPr>
          <w:rFonts w:eastAsia="Times New Roman" w:cstheme="minorHAnsi"/>
          <w:bCs/>
          <w:lang w:val="en-GB" w:eastAsia="en-AU"/>
        </w:rPr>
        <w:t>The spectrum helps us determine the level of engagement and the extent to which community and stakeholders may influence a decision.  Generally the more complex a decision, the higher the level of engagement.</w:t>
      </w:r>
    </w:p>
    <w:tbl>
      <w:tblPr>
        <w:tblStyle w:val="TableGrid"/>
        <w:tblW w:w="0" w:type="auto"/>
        <w:tblLayout w:type="fixed"/>
        <w:tblLook w:val="04A0" w:firstRow="1" w:lastRow="0" w:firstColumn="1" w:lastColumn="0" w:noHBand="0" w:noVBand="1"/>
      </w:tblPr>
      <w:tblGrid>
        <w:gridCol w:w="1284"/>
        <w:gridCol w:w="1546"/>
        <w:gridCol w:w="1560"/>
        <w:gridCol w:w="1533"/>
        <w:gridCol w:w="1585"/>
        <w:gridCol w:w="1508"/>
      </w:tblGrid>
      <w:tr w:rsidR="00CC5066" w:rsidRPr="00CC5066" w:rsidTr="00A1572C">
        <w:trPr>
          <w:tblHeader/>
        </w:trPr>
        <w:tc>
          <w:tcPr>
            <w:tcW w:w="1284" w:type="dxa"/>
            <w:tcBorders>
              <w:top w:val="single" w:sz="4" w:space="0" w:color="31479E" w:themeColor="accent1" w:themeShade="BF"/>
              <w:left w:val="single" w:sz="4" w:space="0" w:color="31479E" w:themeColor="accent1" w:themeShade="BF"/>
              <w:bottom w:val="single" w:sz="4" w:space="0" w:color="31479E" w:themeColor="accent1" w:themeShade="BF"/>
              <w:right w:val="single" w:sz="4" w:space="0" w:color="31479E" w:themeColor="accent1" w:themeShade="BF"/>
            </w:tcBorders>
            <w:shd w:val="clear" w:color="auto" w:fill="31479E" w:themeFill="accent1" w:themeFillShade="BF"/>
            <w:vAlign w:val="center"/>
          </w:tcPr>
          <w:p w:rsidR="00E27B3F" w:rsidRPr="00F02554" w:rsidRDefault="00E27B3F" w:rsidP="003111BD">
            <w:pPr>
              <w:spacing w:before="240" w:after="120"/>
              <w:jc w:val="both"/>
              <w:outlineLvl w:val="5"/>
              <w:rPr>
                <w:b/>
                <w:color w:val="FFFFFF" w:themeColor="background1"/>
                <w:sz w:val="20"/>
                <w:szCs w:val="20"/>
                <w:lang w:val="en-GB" w:eastAsia="en-AU"/>
              </w:rPr>
            </w:pPr>
          </w:p>
        </w:tc>
        <w:tc>
          <w:tcPr>
            <w:tcW w:w="1546" w:type="dxa"/>
            <w:tcBorders>
              <w:top w:val="single" w:sz="4" w:space="0" w:color="31479E" w:themeColor="accent1" w:themeShade="BF"/>
              <w:left w:val="single" w:sz="4" w:space="0" w:color="31479E" w:themeColor="accent1" w:themeShade="BF"/>
              <w:bottom w:val="single" w:sz="4" w:space="0" w:color="31479E" w:themeColor="accent1" w:themeShade="BF"/>
              <w:right w:val="single" w:sz="4" w:space="0" w:color="31479E" w:themeColor="accent1" w:themeShade="BF"/>
            </w:tcBorders>
            <w:shd w:val="clear" w:color="auto" w:fill="DBE0F4" w:themeFill="accent1" w:themeFillTint="33"/>
          </w:tcPr>
          <w:p w:rsidR="00E27B3F" w:rsidRPr="00F02554" w:rsidRDefault="00E27B3F" w:rsidP="003111BD">
            <w:pPr>
              <w:spacing w:before="240" w:after="120"/>
              <w:jc w:val="both"/>
              <w:outlineLvl w:val="5"/>
              <w:rPr>
                <w:rFonts w:eastAsia="Times New Roman" w:cstheme="minorHAnsi"/>
                <w:b/>
                <w:bCs/>
                <w:sz w:val="22"/>
                <w:lang w:val="en-GB" w:eastAsia="en-AU"/>
              </w:rPr>
            </w:pPr>
            <w:r w:rsidRPr="00F02554">
              <w:rPr>
                <w:rFonts w:eastAsia="Times New Roman" w:cstheme="minorHAnsi"/>
                <w:b/>
                <w:bCs/>
                <w:sz w:val="22"/>
                <w:lang w:val="en-GB" w:eastAsia="en-AU"/>
              </w:rPr>
              <w:t>Inform</w:t>
            </w:r>
          </w:p>
        </w:tc>
        <w:tc>
          <w:tcPr>
            <w:tcW w:w="1560" w:type="dxa"/>
            <w:tcBorders>
              <w:top w:val="single" w:sz="4" w:space="0" w:color="31479E" w:themeColor="accent1" w:themeShade="BF"/>
              <w:left w:val="single" w:sz="4" w:space="0" w:color="31479E" w:themeColor="accent1" w:themeShade="BF"/>
              <w:bottom w:val="single" w:sz="4" w:space="0" w:color="31479E" w:themeColor="accent1" w:themeShade="BF"/>
              <w:right w:val="single" w:sz="4" w:space="0" w:color="31479E" w:themeColor="accent1" w:themeShade="BF"/>
            </w:tcBorders>
            <w:shd w:val="clear" w:color="auto" w:fill="DBE0F4" w:themeFill="accent1" w:themeFillTint="33"/>
          </w:tcPr>
          <w:p w:rsidR="00E27B3F" w:rsidRPr="00F02554" w:rsidRDefault="00E27B3F" w:rsidP="003111BD">
            <w:pPr>
              <w:spacing w:before="240" w:after="120"/>
              <w:jc w:val="both"/>
              <w:outlineLvl w:val="5"/>
              <w:rPr>
                <w:rFonts w:eastAsia="Times New Roman" w:cstheme="minorHAnsi"/>
                <w:b/>
                <w:bCs/>
                <w:sz w:val="22"/>
                <w:lang w:val="en-GB" w:eastAsia="en-AU"/>
              </w:rPr>
            </w:pPr>
            <w:r w:rsidRPr="00F02554">
              <w:rPr>
                <w:rFonts w:eastAsia="Times New Roman" w:cstheme="minorHAnsi"/>
                <w:b/>
                <w:bCs/>
                <w:sz w:val="22"/>
                <w:lang w:val="en-GB" w:eastAsia="en-AU"/>
              </w:rPr>
              <w:t>Consult</w:t>
            </w:r>
          </w:p>
        </w:tc>
        <w:tc>
          <w:tcPr>
            <w:tcW w:w="1533" w:type="dxa"/>
            <w:tcBorders>
              <w:top w:val="single" w:sz="4" w:space="0" w:color="31479E" w:themeColor="accent1" w:themeShade="BF"/>
              <w:left w:val="single" w:sz="4" w:space="0" w:color="31479E" w:themeColor="accent1" w:themeShade="BF"/>
              <w:bottom w:val="single" w:sz="4" w:space="0" w:color="31479E" w:themeColor="accent1" w:themeShade="BF"/>
              <w:right w:val="single" w:sz="4" w:space="0" w:color="31479E" w:themeColor="accent1" w:themeShade="BF"/>
            </w:tcBorders>
            <w:shd w:val="clear" w:color="auto" w:fill="B8C1E9" w:themeFill="accent1" w:themeFillTint="66"/>
          </w:tcPr>
          <w:p w:rsidR="00E27B3F" w:rsidRPr="00F02554" w:rsidRDefault="00E27B3F" w:rsidP="003111BD">
            <w:pPr>
              <w:spacing w:before="240" w:after="120"/>
              <w:jc w:val="both"/>
              <w:outlineLvl w:val="5"/>
              <w:rPr>
                <w:rFonts w:eastAsia="Times New Roman" w:cstheme="minorHAnsi"/>
                <w:b/>
                <w:bCs/>
                <w:sz w:val="22"/>
                <w:lang w:val="en-GB" w:eastAsia="en-AU"/>
              </w:rPr>
            </w:pPr>
            <w:r w:rsidRPr="00F02554">
              <w:rPr>
                <w:rFonts w:eastAsia="Times New Roman" w:cstheme="minorHAnsi"/>
                <w:b/>
                <w:bCs/>
                <w:sz w:val="22"/>
                <w:lang w:val="en-GB" w:eastAsia="en-AU"/>
              </w:rPr>
              <w:t>Involve</w:t>
            </w:r>
          </w:p>
        </w:tc>
        <w:tc>
          <w:tcPr>
            <w:tcW w:w="1585" w:type="dxa"/>
            <w:tcBorders>
              <w:top w:val="single" w:sz="4" w:space="0" w:color="31479E" w:themeColor="accent1" w:themeShade="BF"/>
              <w:left w:val="single" w:sz="4" w:space="0" w:color="31479E" w:themeColor="accent1" w:themeShade="BF"/>
              <w:bottom w:val="single" w:sz="4" w:space="0" w:color="31479E" w:themeColor="accent1" w:themeShade="BF"/>
              <w:right w:val="single" w:sz="4" w:space="0" w:color="31479E" w:themeColor="accent1" w:themeShade="BF"/>
            </w:tcBorders>
            <w:shd w:val="clear" w:color="auto" w:fill="B8C1E9" w:themeFill="accent1" w:themeFillTint="66"/>
          </w:tcPr>
          <w:p w:rsidR="00E27B3F" w:rsidRPr="00F02554" w:rsidRDefault="00E27B3F" w:rsidP="003111BD">
            <w:pPr>
              <w:spacing w:before="240" w:after="120"/>
              <w:jc w:val="both"/>
              <w:outlineLvl w:val="5"/>
              <w:rPr>
                <w:rFonts w:eastAsia="Times New Roman" w:cstheme="minorHAnsi"/>
                <w:b/>
                <w:bCs/>
                <w:sz w:val="22"/>
                <w:lang w:val="en-GB" w:eastAsia="en-AU"/>
              </w:rPr>
            </w:pPr>
            <w:r w:rsidRPr="00F02554">
              <w:rPr>
                <w:rFonts w:eastAsia="Times New Roman" w:cstheme="minorHAnsi"/>
                <w:b/>
                <w:bCs/>
                <w:sz w:val="22"/>
                <w:lang w:val="en-GB" w:eastAsia="en-AU"/>
              </w:rPr>
              <w:t>Collaborate</w:t>
            </w:r>
          </w:p>
        </w:tc>
        <w:tc>
          <w:tcPr>
            <w:tcW w:w="1508" w:type="dxa"/>
            <w:tcBorders>
              <w:top w:val="single" w:sz="4" w:space="0" w:color="31479E" w:themeColor="accent1" w:themeShade="BF"/>
              <w:left w:val="single" w:sz="4" w:space="0" w:color="31479E" w:themeColor="accent1" w:themeShade="BF"/>
              <w:bottom w:val="single" w:sz="4" w:space="0" w:color="31479E" w:themeColor="accent1" w:themeShade="BF"/>
              <w:right w:val="single" w:sz="4" w:space="0" w:color="31479E" w:themeColor="accent1" w:themeShade="BF"/>
            </w:tcBorders>
            <w:shd w:val="clear" w:color="auto" w:fill="B8C1E9" w:themeFill="accent1" w:themeFillTint="66"/>
          </w:tcPr>
          <w:p w:rsidR="00E27B3F" w:rsidRPr="00F02554" w:rsidRDefault="00E27B3F" w:rsidP="003111BD">
            <w:pPr>
              <w:spacing w:before="240" w:after="120"/>
              <w:jc w:val="both"/>
              <w:outlineLvl w:val="5"/>
              <w:rPr>
                <w:rFonts w:eastAsia="Times New Roman" w:cstheme="minorHAnsi"/>
                <w:b/>
                <w:bCs/>
                <w:sz w:val="22"/>
                <w:lang w:val="en-GB" w:eastAsia="en-AU"/>
              </w:rPr>
            </w:pPr>
            <w:r w:rsidRPr="00F02554">
              <w:rPr>
                <w:rFonts w:eastAsia="Times New Roman" w:cstheme="minorHAnsi"/>
                <w:b/>
                <w:bCs/>
                <w:sz w:val="22"/>
                <w:lang w:val="en-GB" w:eastAsia="en-AU"/>
              </w:rPr>
              <w:t>Empower</w:t>
            </w:r>
          </w:p>
        </w:tc>
      </w:tr>
      <w:tr w:rsidR="00CC5066" w:rsidRPr="00CC5066" w:rsidTr="00A1572C">
        <w:tc>
          <w:tcPr>
            <w:tcW w:w="1284" w:type="dxa"/>
            <w:tcBorders>
              <w:top w:val="single" w:sz="4" w:space="0" w:color="31479E" w:themeColor="accent1" w:themeShade="BF"/>
              <w:left w:val="single" w:sz="4" w:space="0" w:color="31479E" w:themeColor="accent1" w:themeShade="BF"/>
              <w:bottom w:val="single" w:sz="4" w:space="0" w:color="31479E" w:themeColor="accent1" w:themeShade="BF"/>
              <w:right w:val="single" w:sz="4" w:space="0" w:color="31479E" w:themeColor="accent1" w:themeShade="BF"/>
            </w:tcBorders>
            <w:shd w:val="clear" w:color="auto" w:fill="31479E" w:themeFill="accent1" w:themeFillShade="BF"/>
          </w:tcPr>
          <w:p w:rsidR="00E27B3F" w:rsidRPr="00F02554" w:rsidRDefault="00E27B3F" w:rsidP="00E27B3F">
            <w:pPr>
              <w:spacing w:after="120"/>
              <w:outlineLvl w:val="5"/>
              <w:rPr>
                <w:rFonts w:eastAsia="Times New Roman" w:cstheme="minorHAnsi"/>
                <w:b/>
                <w:bCs/>
                <w:color w:val="FFFFFF" w:themeColor="background1"/>
                <w:sz w:val="20"/>
                <w:szCs w:val="20"/>
                <w:lang w:val="en-GB" w:eastAsia="en-AU"/>
              </w:rPr>
            </w:pPr>
            <w:r w:rsidRPr="00F02554">
              <w:rPr>
                <w:rFonts w:eastAsia="Times New Roman" w:cstheme="minorHAnsi"/>
                <w:b/>
                <w:bCs/>
                <w:color w:val="FFFFFF" w:themeColor="background1"/>
                <w:sz w:val="20"/>
                <w:szCs w:val="20"/>
                <w:lang w:val="en-GB" w:eastAsia="en-AU"/>
              </w:rPr>
              <w:t>Public participation goal</w:t>
            </w:r>
          </w:p>
        </w:tc>
        <w:tc>
          <w:tcPr>
            <w:tcW w:w="1546" w:type="dxa"/>
            <w:tcBorders>
              <w:top w:val="single" w:sz="4" w:space="0" w:color="31479E" w:themeColor="accent1" w:themeShade="BF"/>
              <w:left w:val="single" w:sz="4" w:space="0" w:color="31479E" w:themeColor="accent1" w:themeShade="BF"/>
              <w:bottom w:val="single" w:sz="4" w:space="0" w:color="31479E" w:themeColor="accent1" w:themeShade="BF"/>
              <w:right w:val="single" w:sz="4" w:space="0" w:color="31479E" w:themeColor="accent1" w:themeShade="BF"/>
            </w:tcBorders>
            <w:shd w:val="clear" w:color="auto" w:fill="DBE0F4" w:themeFill="accent1" w:themeFillTint="33"/>
          </w:tcPr>
          <w:p w:rsidR="00E27B3F" w:rsidRPr="009365D2" w:rsidRDefault="00E27B3F" w:rsidP="00E27B3F">
            <w:pPr>
              <w:spacing w:after="120"/>
              <w:outlineLvl w:val="5"/>
              <w:rPr>
                <w:rFonts w:eastAsia="Times New Roman" w:cstheme="minorHAnsi"/>
                <w:bCs/>
                <w:sz w:val="18"/>
                <w:szCs w:val="18"/>
                <w:lang w:val="en-GB" w:eastAsia="en-AU"/>
              </w:rPr>
            </w:pPr>
            <w:r w:rsidRPr="009365D2">
              <w:rPr>
                <w:rFonts w:eastAsia="Times New Roman" w:cstheme="minorHAnsi"/>
                <w:bCs/>
                <w:sz w:val="18"/>
                <w:szCs w:val="18"/>
                <w:lang w:val="en-GB" w:eastAsia="en-AU"/>
              </w:rPr>
              <w:t>To provide the public with balanced and objective information to assist them in understanding the problem, alternatives, opportunities and/or solutions.</w:t>
            </w:r>
          </w:p>
        </w:tc>
        <w:tc>
          <w:tcPr>
            <w:tcW w:w="1560" w:type="dxa"/>
            <w:tcBorders>
              <w:top w:val="single" w:sz="4" w:space="0" w:color="31479E" w:themeColor="accent1" w:themeShade="BF"/>
              <w:left w:val="single" w:sz="4" w:space="0" w:color="31479E" w:themeColor="accent1" w:themeShade="BF"/>
              <w:bottom w:val="single" w:sz="4" w:space="0" w:color="31479E" w:themeColor="accent1" w:themeShade="BF"/>
              <w:right w:val="single" w:sz="4" w:space="0" w:color="31479E" w:themeColor="accent1" w:themeShade="BF"/>
            </w:tcBorders>
            <w:shd w:val="clear" w:color="auto" w:fill="DBE0F4" w:themeFill="accent1" w:themeFillTint="33"/>
          </w:tcPr>
          <w:p w:rsidR="00E27B3F" w:rsidRPr="009365D2" w:rsidRDefault="00E27B3F" w:rsidP="00E27B3F">
            <w:pPr>
              <w:spacing w:after="120"/>
              <w:outlineLvl w:val="5"/>
              <w:rPr>
                <w:rFonts w:eastAsia="Times New Roman" w:cstheme="minorHAnsi"/>
                <w:bCs/>
                <w:sz w:val="18"/>
                <w:szCs w:val="18"/>
                <w:lang w:val="en-GB" w:eastAsia="en-AU"/>
              </w:rPr>
            </w:pPr>
            <w:r w:rsidRPr="009365D2">
              <w:rPr>
                <w:rFonts w:eastAsia="Times New Roman" w:cstheme="minorHAnsi"/>
                <w:bCs/>
                <w:sz w:val="18"/>
                <w:szCs w:val="18"/>
                <w:lang w:val="en-GB" w:eastAsia="en-AU"/>
              </w:rPr>
              <w:t>To obtain public feedback on analysis, alternatives and/or decisions.</w:t>
            </w:r>
          </w:p>
        </w:tc>
        <w:tc>
          <w:tcPr>
            <w:tcW w:w="1533" w:type="dxa"/>
            <w:tcBorders>
              <w:top w:val="single" w:sz="4" w:space="0" w:color="31479E" w:themeColor="accent1" w:themeShade="BF"/>
              <w:left w:val="single" w:sz="4" w:space="0" w:color="31479E" w:themeColor="accent1" w:themeShade="BF"/>
              <w:bottom w:val="single" w:sz="4" w:space="0" w:color="31479E" w:themeColor="accent1" w:themeShade="BF"/>
              <w:right w:val="single" w:sz="4" w:space="0" w:color="31479E" w:themeColor="accent1" w:themeShade="BF"/>
            </w:tcBorders>
            <w:shd w:val="clear" w:color="auto" w:fill="B8C1E9" w:themeFill="accent1" w:themeFillTint="66"/>
          </w:tcPr>
          <w:p w:rsidR="00E27B3F" w:rsidRPr="009365D2" w:rsidRDefault="00E27B3F" w:rsidP="00E27B3F">
            <w:pPr>
              <w:spacing w:after="120"/>
              <w:outlineLvl w:val="5"/>
              <w:rPr>
                <w:rFonts w:eastAsia="Times New Roman" w:cstheme="minorHAnsi"/>
                <w:bCs/>
                <w:sz w:val="18"/>
                <w:szCs w:val="18"/>
                <w:lang w:val="en-GB" w:eastAsia="en-AU"/>
              </w:rPr>
            </w:pPr>
            <w:r w:rsidRPr="009365D2">
              <w:rPr>
                <w:rFonts w:eastAsia="Times New Roman" w:cstheme="minorHAnsi"/>
                <w:bCs/>
                <w:sz w:val="18"/>
                <w:szCs w:val="18"/>
                <w:lang w:val="en-GB" w:eastAsia="en-AU"/>
              </w:rPr>
              <w:t>To work directly with the public throughout the process to ensure concerns and aspirations are understood and considered.</w:t>
            </w:r>
          </w:p>
        </w:tc>
        <w:tc>
          <w:tcPr>
            <w:tcW w:w="1585" w:type="dxa"/>
            <w:tcBorders>
              <w:top w:val="single" w:sz="4" w:space="0" w:color="31479E" w:themeColor="accent1" w:themeShade="BF"/>
              <w:left w:val="single" w:sz="4" w:space="0" w:color="31479E" w:themeColor="accent1" w:themeShade="BF"/>
              <w:bottom w:val="single" w:sz="4" w:space="0" w:color="31479E" w:themeColor="accent1" w:themeShade="BF"/>
              <w:right w:val="single" w:sz="4" w:space="0" w:color="31479E" w:themeColor="accent1" w:themeShade="BF"/>
            </w:tcBorders>
            <w:shd w:val="clear" w:color="auto" w:fill="B8C1E9" w:themeFill="accent1" w:themeFillTint="66"/>
          </w:tcPr>
          <w:p w:rsidR="00E27B3F" w:rsidRPr="009365D2" w:rsidRDefault="00E27B3F" w:rsidP="00E27B3F">
            <w:pPr>
              <w:spacing w:after="120"/>
              <w:outlineLvl w:val="5"/>
              <w:rPr>
                <w:rFonts w:eastAsia="Times New Roman" w:cstheme="minorHAnsi"/>
                <w:bCs/>
                <w:sz w:val="18"/>
                <w:szCs w:val="18"/>
                <w:lang w:val="en-GB" w:eastAsia="en-AU"/>
              </w:rPr>
            </w:pPr>
            <w:r w:rsidRPr="009365D2">
              <w:rPr>
                <w:rFonts w:eastAsia="Times New Roman" w:cstheme="minorHAnsi"/>
                <w:bCs/>
                <w:sz w:val="18"/>
                <w:szCs w:val="18"/>
                <w:lang w:val="en-GB" w:eastAsia="en-AU"/>
              </w:rPr>
              <w:t>To partner with the public in each aspect of the decision including the development of alternatives and the identification of a preferred solution.</w:t>
            </w:r>
          </w:p>
        </w:tc>
        <w:tc>
          <w:tcPr>
            <w:tcW w:w="1508" w:type="dxa"/>
            <w:tcBorders>
              <w:top w:val="single" w:sz="4" w:space="0" w:color="31479E" w:themeColor="accent1" w:themeShade="BF"/>
              <w:left w:val="single" w:sz="4" w:space="0" w:color="31479E" w:themeColor="accent1" w:themeShade="BF"/>
              <w:bottom w:val="single" w:sz="4" w:space="0" w:color="31479E" w:themeColor="accent1" w:themeShade="BF"/>
              <w:right w:val="single" w:sz="4" w:space="0" w:color="31479E" w:themeColor="accent1" w:themeShade="BF"/>
            </w:tcBorders>
            <w:shd w:val="clear" w:color="auto" w:fill="B8C1E9" w:themeFill="accent1" w:themeFillTint="66"/>
          </w:tcPr>
          <w:p w:rsidR="00E27B3F" w:rsidRPr="009365D2" w:rsidRDefault="00E27B3F" w:rsidP="00E27B3F">
            <w:pPr>
              <w:spacing w:after="120"/>
              <w:outlineLvl w:val="5"/>
              <w:rPr>
                <w:rFonts w:eastAsia="Times New Roman" w:cstheme="minorHAnsi"/>
                <w:bCs/>
                <w:sz w:val="18"/>
                <w:szCs w:val="18"/>
                <w:lang w:val="en-GB" w:eastAsia="en-AU"/>
              </w:rPr>
            </w:pPr>
            <w:r w:rsidRPr="009365D2">
              <w:rPr>
                <w:rFonts w:eastAsia="Times New Roman" w:cstheme="minorHAnsi"/>
                <w:bCs/>
                <w:sz w:val="18"/>
                <w:szCs w:val="18"/>
                <w:lang w:val="en-GB" w:eastAsia="en-AU"/>
              </w:rPr>
              <w:t>To place the final decision making in the hands of the public.</w:t>
            </w:r>
          </w:p>
        </w:tc>
      </w:tr>
      <w:tr w:rsidR="00CC5066" w:rsidRPr="00CC5066" w:rsidTr="00A1572C">
        <w:tc>
          <w:tcPr>
            <w:tcW w:w="1284" w:type="dxa"/>
            <w:tcBorders>
              <w:top w:val="single" w:sz="4" w:space="0" w:color="31479E" w:themeColor="accent1" w:themeShade="BF"/>
              <w:left w:val="single" w:sz="4" w:space="0" w:color="31479E" w:themeColor="accent1" w:themeShade="BF"/>
              <w:bottom w:val="single" w:sz="4" w:space="0" w:color="31479E" w:themeColor="accent1" w:themeShade="BF"/>
              <w:right w:val="single" w:sz="4" w:space="0" w:color="31479E" w:themeColor="accent1" w:themeShade="BF"/>
            </w:tcBorders>
            <w:shd w:val="clear" w:color="auto" w:fill="31479E" w:themeFill="accent1" w:themeFillShade="BF"/>
          </w:tcPr>
          <w:p w:rsidR="00E27B3F" w:rsidRPr="00F02554" w:rsidRDefault="00E27B3F" w:rsidP="00E27B3F">
            <w:pPr>
              <w:spacing w:after="120"/>
              <w:outlineLvl w:val="5"/>
              <w:rPr>
                <w:rFonts w:eastAsia="Times New Roman" w:cstheme="minorHAnsi"/>
                <w:b/>
                <w:bCs/>
                <w:color w:val="FFFFFF" w:themeColor="background1"/>
                <w:sz w:val="20"/>
                <w:szCs w:val="20"/>
                <w:lang w:val="en-GB" w:eastAsia="en-AU"/>
              </w:rPr>
            </w:pPr>
            <w:r w:rsidRPr="00F02554">
              <w:rPr>
                <w:rFonts w:eastAsia="Times New Roman" w:cstheme="minorHAnsi"/>
                <w:b/>
                <w:bCs/>
                <w:color w:val="FFFFFF" w:themeColor="background1"/>
                <w:sz w:val="20"/>
                <w:szCs w:val="20"/>
                <w:lang w:val="en-GB" w:eastAsia="en-AU"/>
              </w:rPr>
              <w:t>Promise to the public</w:t>
            </w:r>
          </w:p>
        </w:tc>
        <w:tc>
          <w:tcPr>
            <w:tcW w:w="1546" w:type="dxa"/>
            <w:tcBorders>
              <w:top w:val="single" w:sz="4" w:space="0" w:color="31479E" w:themeColor="accent1" w:themeShade="BF"/>
              <w:left w:val="single" w:sz="4" w:space="0" w:color="31479E" w:themeColor="accent1" w:themeShade="BF"/>
              <w:bottom w:val="single" w:sz="4" w:space="0" w:color="31479E" w:themeColor="accent1" w:themeShade="BF"/>
              <w:right w:val="single" w:sz="4" w:space="0" w:color="31479E" w:themeColor="accent1" w:themeShade="BF"/>
            </w:tcBorders>
            <w:shd w:val="clear" w:color="auto" w:fill="DBE0F4" w:themeFill="accent1" w:themeFillTint="33"/>
          </w:tcPr>
          <w:p w:rsidR="00E27B3F" w:rsidRPr="009365D2" w:rsidRDefault="00E27B3F" w:rsidP="00E27B3F">
            <w:pPr>
              <w:spacing w:after="120"/>
              <w:outlineLvl w:val="5"/>
              <w:rPr>
                <w:rFonts w:eastAsia="Times New Roman" w:cstheme="minorHAnsi"/>
                <w:bCs/>
                <w:sz w:val="18"/>
                <w:szCs w:val="18"/>
                <w:lang w:val="en-GB" w:eastAsia="en-AU"/>
              </w:rPr>
            </w:pPr>
            <w:r w:rsidRPr="009365D2">
              <w:rPr>
                <w:rFonts w:eastAsia="Times New Roman" w:cstheme="minorHAnsi"/>
                <w:bCs/>
                <w:sz w:val="18"/>
                <w:szCs w:val="18"/>
                <w:lang w:val="en-GB" w:eastAsia="en-AU"/>
              </w:rPr>
              <w:t>We will keep you informed.</w:t>
            </w:r>
          </w:p>
        </w:tc>
        <w:tc>
          <w:tcPr>
            <w:tcW w:w="1560" w:type="dxa"/>
            <w:tcBorders>
              <w:top w:val="single" w:sz="4" w:space="0" w:color="31479E" w:themeColor="accent1" w:themeShade="BF"/>
              <w:left w:val="single" w:sz="4" w:space="0" w:color="31479E" w:themeColor="accent1" w:themeShade="BF"/>
              <w:bottom w:val="single" w:sz="4" w:space="0" w:color="31479E" w:themeColor="accent1" w:themeShade="BF"/>
              <w:right w:val="single" w:sz="4" w:space="0" w:color="31479E" w:themeColor="accent1" w:themeShade="BF"/>
            </w:tcBorders>
            <w:shd w:val="clear" w:color="auto" w:fill="DBE0F4" w:themeFill="accent1" w:themeFillTint="33"/>
          </w:tcPr>
          <w:p w:rsidR="00E27B3F" w:rsidRPr="009365D2" w:rsidRDefault="00E27B3F" w:rsidP="00E27B3F">
            <w:pPr>
              <w:spacing w:after="120"/>
              <w:outlineLvl w:val="5"/>
              <w:rPr>
                <w:rFonts w:eastAsia="Times New Roman" w:cstheme="minorHAnsi"/>
                <w:bCs/>
                <w:sz w:val="18"/>
                <w:szCs w:val="18"/>
                <w:lang w:val="en-GB" w:eastAsia="en-AU"/>
              </w:rPr>
            </w:pPr>
            <w:r w:rsidRPr="009365D2">
              <w:rPr>
                <w:rFonts w:eastAsia="Times New Roman" w:cstheme="minorHAnsi"/>
                <w:bCs/>
                <w:sz w:val="18"/>
                <w:szCs w:val="18"/>
                <w:lang w:val="en-GB" w:eastAsia="en-AU"/>
              </w:rPr>
              <w:t>We will keep you informed, listen to and acknowledge concerns and aspirations, and provide feedback on how public input influenced the decision.</w:t>
            </w:r>
          </w:p>
        </w:tc>
        <w:tc>
          <w:tcPr>
            <w:tcW w:w="1533" w:type="dxa"/>
            <w:tcBorders>
              <w:top w:val="single" w:sz="4" w:space="0" w:color="31479E" w:themeColor="accent1" w:themeShade="BF"/>
              <w:left w:val="single" w:sz="4" w:space="0" w:color="31479E" w:themeColor="accent1" w:themeShade="BF"/>
              <w:bottom w:val="single" w:sz="4" w:space="0" w:color="31479E" w:themeColor="accent1" w:themeShade="BF"/>
              <w:right w:val="single" w:sz="4" w:space="0" w:color="31479E" w:themeColor="accent1" w:themeShade="BF"/>
            </w:tcBorders>
            <w:shd w:val="clear" w:color="auto" w:fill="B8C1E9" w:themeFill="accent1" w:themeFillTint="66"/>
          </w:tcPr>
          <w:p w:rsidR="00E27B3F" w:rsidRPr="009365D2" w:rsidRDefault="00E27B3F" w:rsidP="00E27B3F">
            <w:pPr>
              <w:spacing w:after="120"/>
              <w:outlineLvl w:val="5"/>
              <w:rPr>
                <w:rFonts w:eastAsia="Times New Roman" w:cstheme="minorHAnsi"/>
                <w:bCs/>
                <w:sz w:val="18"/>
                <w:szCs w:val="18"/>
                <w:lang w:val="en-GB" w:eastAsia="en-AU"/>
              </w:rPr>
            </w:pPr>
            <w:r w:rsidRPr="009365D2">
              <w:rPr>
                <w:rFonts w:eastAsia="Times New Roman" w:cstheme="minorHAnsi"/>
                <w:bCs/>
                <w:sz w:val="18"/>
                <w:szCs w:val="18"/>
                <w:lang w:val="en-GB" w:eastAsia="en-AU"/>
              </w:rPr>
              <w:t>We will work with you to ensure that your concerns and aspirations are directly reflected in the alternatives developed and provide feedback on how public input influenced the decision.</w:t>
            </w:r>
          </w:p>
        </w:tc>
        <w:tc>
          <w:tcPr>
            <w:tcW w:w="1585" w:type="dxa"/>
            <w:tcBorders>
              <w:top w:val="single" w:sz="4" w:space="0" w:color="31479E" w:themeColor="accent1" w:themeShade="BF"/>
              <w:left w:val="single" w:sz="4" w:space="0" w:color="31479E" w:themeColor="accent1" w:themeShade="BF"/>
              <w:bottom w:val="single" w:sz="4" w:space="0" w:color="31479E" w:themeColor="accent1" w:themeShade="BF"/>
              <w:right w:val="single" w:sz="4" w:space="0" w:color="31479E" w:themeColor="accent1" w:themeShade="BF"/>
            </w:tcBorders>
            <w:shd w:val="clear" w:color="auto" w:fill="B8C1E9" w:themeFill="accent1" w:themeFillTint="66"/>
          </w:tcPr>
          <w:p w:rsidR="00E27B3F" w:rsidRPr="009365D2" w:rsidRDefault="00E27B3F" w:rsidP="00E27B3F">
            <w:pPr>
              <w:spacing w:after="120"/>
              <w:outlineLvl w:val="5"/>
              <w:rPr>
                <w:rFonts w:eastAsia="Times New Roman" w:cstheme="minorHAnsi"/>
                <w:bCs/>
                <w:sz w:val="18"/>
                <w:szCs w:val="18"/>
                <w:lang w:val="en-GB" w:eastAsia="en-AU"/>
              </w:rPr>
            </w:pPr>
            <w:r w:rsidRPr="009365D2">
              <w:rPr>
                <w:rFonts w:eastAsia="Times New Roman" w:cstheme="minorHAnsi"/>
                <w:bCs/>
                <w:sz w:val="18"/>
                <w:szCs w:val="18"/>
                <w:lang w:val="en-GB" w:eastAsia="en-AU"/>
              </w:rPr>
              <w:t>We will look to you for advice and innovation in formulating solutions and incorporate your advice and recommendations into the decisions to the maximum extent possible.</w:t>
            </w:r>
          </w:p>
        </w:tc>
        <w:tc>
          <w:tcPr>
            <w:tcW w:w="1508" w:type="dxa"/>
            <w:tcBorders>
              <w:top w:val="single" w:sz="4" w:space="0" w:color="31479E" w:themeColor="accent1" w:themeShade="BF"/>
              <w:left w:val="single" w:sz="4" w:space="0" w:color="31479E" w:themeColor="accent1" w:themeShade="BF"/>
              <w:bottom w:val="single" w:sz="4" w:space="0" w:color="31479E" w:themeColor="accent1" w:themeShade="BF"/>
              <w:right w:val="single" w:sz="4" w:space="0" w:color="31479E" w:themeColor="accent1" w:themeShade="BF"/>
            </w:tcBorders>
            <w:shd w:val="clear" w:color="auto" w:fill="B8C1E9" w:themeFill="accent1" w:themeFillTint="66"/>
          </w:tcPr>
          <w:p w:rsidR="00E27B3F" w:rsidRPr="009365D2" w:rsidRDefault="00E27B3F" w:rsidP="00E27B3F">
            <w:pPr>
              <w:spacing w:after="120"/>
              <w:outlineLvl w:val="5"/>
              <w:rPr>
                <w:rFonts w:eastAsia="Times New Roman" w:cstheme="minorHAnsi"/>
                <w:bCs/>
                <w:sz w:val="18"/>
                <w:szCs w:val="18"/>
                <w:lang w:val="en-GB" w:eastAsia="en-AU"/>
              </w:rPr>
            </w:pPr>
            <w:r w:rsidRPr="009365D2">
              <w:rPr>
                <w:rFonts w:eastAsia="Times New Roman" w:cstheme="minorHAnsi"/>
                <w:bCs/>
                <w:sz w:val="18"/>
                <w:szCs w:val="18"/>
                <w:lang w:val="en-GB" w:eastAsia="en-AU"/>
              </w:rPr>
              <w:t>We will implement what you decide.</w:t>
            </w:r>
          </w:p>
        </w:tc>
      </w:tr>
      <w:tr w:rsidR="00CC5066" w:rsidRPr="00CC5066" w:rsidTr="00A1572C">
        <w:tc>
          <w:tcPr>
            <w:tcW w:w="1284" w:type="dxa"/>
            <w:tcBorders>
              <w:top w:val="single" w:sz="4" w:space="0" w:color="31479E" w:themeColor="accent1" w:themeShade="BF"/>
              <w:left w:val="single" w:sz="4" w:space="0" w:color="31479E" w:themeColor="accent1" w:themeShade="BF"/>
              <w:bottom w:val="single" w:sz="4" w:space="0" w:color="31479E" w:themeColor="accent1" w:themeShade="BF"/>
              <w:right w:val="single" w:sz="4" w:space="0" w:color="31479E" w:themeColor="accent1" w:themeShade="BF"/>
            </w:tcBorders>
            <w:shd w:val="clear" w:color="auto" w:fill="31479E" w:themeFill="accent1" w:themeFillShade="BF"/>
          </w:tcPr>
          <w:p w:rsidR="00CC5066" w:rsidRPr="00F02554" w:rsidRDefault="00CC5066" w:rsidP="00E27B3F">
            <w:pPr>
              <w:spacing w:after="120"/>
              <w:outlineLvl w:val="5"/>
              <w:rPr>
                <w:rFonts w:eastAsia="Times New Roman" w:cstheme="minorHAnsi"/>
                <w:b/>
                <w:bCs/>
                <w:color w:val="FFFFFF" w:themeColor="background1"/>
                <w:sz w:val="20"/>
                <w:szCs w:val="20"/>
                <w:lang w:val="en-GB" w:eastAsia="en-AU"/>
              </w:rPr>
            </w:pPr>
            <w:r w:rsidRPr="00F02554">
              <w:rPr>
                <w:rFonts w:eastAsia="Times New Roman" w:cstheme="minorHAnsi"/>
                <w:b/>
                <w:bCs/>
                <w:color w:val="FFFFFF" w:themeColor="background1"/>
                <w:sz w:val="20"/>
                <w:szCs w:val="20"/>
                <w:lang w:val="en-GB" w:eastAsia="en-AU"/>
              </w:rPr>
              <w:t>Tools and techniques</w:t>
            </w:r>
          </w:p>
        </w:tc>
        <w:tc>
          <w:tcPr>
            <w:tcW w:w="1546" w:type="dxa"/>
            <w:tcBorders>
              <w:top w:val="single" w:sz="4" w:space="0" w:color="31479E" w:themeColor="accent1" w:themeShade="BF"/>
              <w:left w:val="single" w:sz="4" w:space="0" w:color="31479E" w:themeColor="accent1" w:themeShade="BF"/>
              <w:bottom w:val="single" w:sz="4" w:space="0" w:color="31479E" w:themeColor="accent1" w:themeShade="BF"/>
              <w:right w:val="single" w:sz="4" w:space="0" w:color="31479E" w:themeColor="accent1" w:themeShade="BF"/>
            </w:tcBorders>
            <w:shd w:val="clear" w:color="auto" w:fill="DBE0F4" w:themeFill="accent1" w:themeFillTint="33"/>
          </w:tcPr>
          <w:p w:rsidR="00CC5066" w:rsidRPr="009365D2" w:rsidRDefault="00CC5066" w:rsidP="00CC5066">
            <w:pPr>
              <w:outlineLvl w:val="5"/>
              <w:rPr>
                <w:rFonts w:eastAsia="Times New Roman" w:cstheme="minorHAnsi"/>
                <w:bCs/>
                <w:sz w:val="18"/>
                <w:szCs w:val="18"/>
                <w:lang w:val="en-GB" w:eastAsia="en-AU"/>
              </w:rPr>
            </w:pPr>
            <w:r w:rsidRPr="009365D2">
              <w:rPr>
                <w:rFonts w:eastAsia="Times New Roman" w:cstheme="minorHAnsi"/>
                <w:bCs/>
                <w:sz w:val="18"/>
                <w:szCs w:val="18"/>
                <w:lang w:val="en-GB" w:eastAsia="en-AU"/>
              </w:rPr>
              <w:t>Website</w:t>
            </w:r>
          </w:p>
          <w:p w:rsidR="00CC5066" w:rsidRPr="009365D2" w:rsidRDefault="00CC5066" w:rsidP="00CC5066">
            <w:pPr>
              <w:outlineLvl w:val="5"/>
              <w:rPr>
                <w:rFonts w:eastAsia="Times New Roman" w:cstheme="minorHAnsi"/>
                <w:bCs/>
                <w:sz w:val="18"/>
                <w:szCs w:val="18"/>
                <w:lang w:val="en-GB" w:eastAsia="en-AU"/>
              </w:rPr>
            </w:pPr>
            <w:r w:rsidRPr="009365D2">
              <w:rPr>
                <w:rFonts w:eastAsia="Times New Roman" w:cstheme="minorHAnsi"/>
                <w:bCs/>
                <w:sz w:val="18"/>
                <w:szCs w:val="18"/>
                <w:lang w:val="en-GB" w:eastAsia="en-AU"/>
              </w:rPr>
              <w:t>Fact sheets</w:t>
            </w:r>
          </w:p>
          <w:p w:rsidR="00CC5066" w:rsidRPr="009365D2" w:rsidRDefault="00CC5066" w:rsidP="00CC5066">
            <w:pPr>
              <w:outlineLvl w:val="5"/>
              <w:rPr>
                <w:rFonts w:eastAsia="Times New Roman" w:cstheme="minorHAnsi"/>
                <w:bCs/>
                <w:sz w:val="18"/>
                <w:szCs w:val="18"/>
                <w:lang w:val="en-GB" w:eastAsia="en-AU"/>
              </w:rPr>
            </w:pPr>
            <w:r w:rsidRPr="009365D2">
              <w:rPr>
                <w:rFonts w:eastAsia="Times New Roman" w:cstheme="minorHAnsi"/>
                <w:bCs/>
                <w:sz w:val="18"/>
                <w:szCs w:val="18"/>
                <w:lang w:val="en-GB" w:eastAsia="en-AU"/>
              </w:rPr>
              <w:t>Media releases</w:t>
            </w:r>
          </w:p>
        </w:tc>
        <w:tc>
          <w:tcPr>
            <w:tcW w:w="1560" w:type="dxa"/>
            <w:tcBorders>
              <w:top w:val="single" w:sz="4" w:space="0" w:color="31479E" w:themeColor="accent1" w:themeShade="BF"/>
              <w:left w:val="single" w:sz="4" w:space="0" w:color="31479E" w:themeColor="accent1" w:themeShade="BF"/>
              <w:bottom w:val="single" w:sz="4" w:space="0" w:color="31479E" w:themeColor="accent1" w:themeShade="BF"/>
              <w:right w:val="single" w:sz="4" w:space="0" w:color="31479E" w:themeColor="accent1" w:themeShade="BF"/>
            </w:tcBorders>
            <w:shd w:val="clear" w:color="auto" w:fill="DBE0F4" w:themeFill="accent1" w:themeFillTint="33"/>
          </w:tcPr>
          <w:p w:rsidR="00CC5066" w:rsidRPr="009365D2" w:rsidRDefault="00CC5066" w:rsidP="00CC5066">
            <w:pPr>
              <w:outlineLvl w:val="5"/>
              <w:rPr>
                <w:rFonts w:eastAsia="Times New Roman" w:cstheme="minorHAnsi"/>
                <w:bCs/>
                <w:sz w:val="18"/>
                <w:szCs w:val="18"/>
                <w:lang w:val="en-GB" w:eastAsia="en-AU"/>
              </w:rPr>
            </w:pPr>
            <w:r w:rsidRPr="009365D2">
              <w:rPr>
                <w:rFonts w:eastAsia="Times New Roman" w:cstheme="minorHAnsi"/>
                <w:bCs/>
                <w:sz w:val="18"/>
                <w:szCs w:val="18"/>
                <w:lang w:val="en-GB" w:eastAsia="en-AU"/>
              </w:rPr>
              <w:t>Surveys, polls</w:t>
            </w:r>
          </w:p>
          <w:p w:rsidR="00CC5066" w:rsidRPr="009365D2" w:rsidRDefault="00CC5066" w:rsidP="00CC5066">
            <w:pPr>
              <w:outlineLvl w:val="5"/>
              <w:rPr>
                <w:rFonts w:eastAsia="Times New Roman" w:cstheme="minorHAnsi"/>
                <w:bCs/>
                <w:sz w:val="18"/>
                <w:szCs w:val="18"/>
                <w:lang w:val="en-GB" w:eastAsia="en-AU"/>
              </w:rPr>
            </w:pPr>
            <w:r w:rsidRPr="009365D2">
              <w:rPr>
                <w:rFonts w:eastAsia="Times New Roman" w:cstheme="minorHAnsi"/>
                <w:bCs/>
                <w:sz w:val="18"/>
                <w:szCs w:val="18"/>
                <w:lang w:val="en-GB" w:eastAsia="en-AU"/>
              </w:rPr>
              <w:t>Ideas collection</w:t>
            </w:r>
          </w:p>
          <w:p w:rsidR="00CC5066" w:rsidRPr="009365D2" w:rsidRDefault="00CC5066" w:rsidP="00CC5066">
            <w:pPr>
              <w:outlineLvl w:val="5"/>
              <w:rPr>
                <w:rFonts w:eastAsia="Times New Roman" w:cstheme="minorHAnsi"/>
                <w:bCs/>
                <w:sz w:val="18"/>
                <w:szCs w:val="18"/>
                <w:lang w:val="en-GB" w:eastAsia="en-AU"/>
              </w:rPr>
            </w:pPr>
            <w:r w:rsidRPr="009365D2">
              <w:rPr>
                <w:rFonts w:eastAsia="Times New Roman" w:cstheme="minorHAnsi"/>
                <w:bCs/>
                <w:sz w:val="18"/>
                <w:szCs w:val="18"/>
                <w:lang w:val="en-GB" w:eastAsia="en-AU"/>
              </w:rPr>
              <w:t>Participatory budgeting</w:t>
            </w:r>
          </w:p>
        </w:tc>
        <w:tc>
          <w:tcPr>
            <w:tcW w:w="1533" w:type="dxa"/>
            <w:tcBorders>
              <w:top w:val="single" w:sz="4" w:space="0" w:color="31479E" w:themeColor="accent1" w:themeShade="BF"/>
              <w:left w:val="single" w:sz="4" w:space="0" w:color="31479E" w:themeColor="accent1" w:themeShade="BF"/>
              <w:bottom w:val="single" w:sz="4" w:space="0" w:color="31479E" w:themeColor="accent1" w:themeShade="BF"/>
              <w:right w:val="single" w:sz="4" w:space="0" w:color="31479E" w:themeColor="accent1" w:themeShade="BF"/>
            </w:tcBorders>
            <w:shd w:val="clear" w:color="auto" w:fill="B8C1E9" w:themeFill="accent1" w:themeFillTint="66"/>
          </w:tcPr>
          <w:p w:rsidR="00CC5066" w:rsidRPr="009365D2" w:rsidRDefault="00CC5066" w:rsidP="00CC5066">
            <w:pPr>
              <w:outlineLvl w:val="5"/>
              <w:rPr>
                <w:rFonts w:eastAsia="Times New Roman" w:cstheme="minorHAnsi"/>
                <w:bCs/>
                <w:sz w:val="18"/>
                <w:szCs w:val="18"/>
                <w:lang w:val="en-GB" w:eastAsia="en-AU"/>
              </w:rPr>
            </w:pPr>
            <w:r w:rsidRPr="009365D2">
              <w:rPr>
                <w:rFonts w:eastAsia="Times New Roman" w:cstheme="minorHAnsi"/>
                <w:bCs/>
                <w:sz w:val="18"/>
                <w:szCs w:val="18"/>
                <w:lang w:val="en-GB" w:eastAsia="en-AU"/>
              </w:rPr>
              <w:t>Workshops</w:t>
            </w:r>
          </w:p>
          <w:p w:rsidR="00CC5066" w:rsidRPr="009365D2" w:rsidRDefault="00CC5066" w:rsidP="00CC5066">
            <w:pPr>
              <w:outlineLvl w:val="5"/>
              <w:rPr>
                <w:rFonts w:eastAsia="Times New Roman" w:cstheme="minorHAnsi"/>
                <w:bCs/>
                <w:sz w:val="18"/>
                <w:szCs w:val="18"/>
                <w:lang w:val="en-GB" w:eastAsia="en-AU"/>
              </w:rPr>
            </w:pPr>
            <w:r w:rsidRPr="009365D2">
              <w:rPr>
                <w:rFonts w:eastAsia="Times New Roman" w:cstheme="minorHAnsi"/>
                <w:bCs/>
                <w:sz w:val="18"/>
                <w:szCs w:val="18"/>
                <w:lang w:val="en-GB" w:eastAsia="en-AU"/>
              </w:rPr>
              <w:t>Prioritisation activities</w:t>
            </w:r>
          </w:p>
          <w:p w:rsidR="00CC5066" w:rsidRPr="009365D2" w:rsidRDefault="00CC5066" w:rsidP="00E27B3F">
            <w:pPr>
              <w:spacing w:after="120"/>
              <w:outlineLvl w:val="5"/>
              <w:rPr>
                <w:rFonts w:eastAsia="Times New Roman" w:cstheme="minorHAnsi"/>
                <w:bCs/>
                <w:sz w:val="18"/>
                <w:szCs w:val="18"/>
                <w:lang w:val="en-GB" w:eastAsia="en-AU"/>
              </w:rPr>
            </w:pPr>
            <w:r w:rsidRPr="009365D2">
              <w:rPr>
                <w:rFonts w:eastAsia="Times New Roman" w:cstheme="minorHAnsi"/>
                <w:bCs/>
                <w:sz w:val="18"/>
                <w:szCs w:val="18"/>
                <w:lang w:val="en-GB" w:eastAsia="en-AU"/>
              </w:rPr>
              <w:t>Community Panel</w:t>
            </w:r>
          </w:p>
        </w:tc>
        <w:tc>
          <w:tcPr>
            <w:tcW w:w="1585" w:type="dxa"/>
            <w:tcBorders>
              <w:top w:val="single" w:sz="4" w:space="0" w:color="31479E" w:themeColor="accent1" w:themeShade="BF"/>
              <w:left w:val="single" w:sz="4" w:space="0" w:color="31479E" w:themeColor="accent1" w:themeShade="BF"/>
              <w:bottom w:val="single" w:sz="4" w:space="0" w:color="31479E" w:themeColor="accent1" w:themeShade="BF"/>
              <w:right w:val="single" w:sz="4" w:space="0" w:color="31479E" w:themeColor="accent1" w:themeShade="BF"/>
            </w:tcBorders>
            <w:shd w:val="clear" w:color="auto" w:fill="B8C1E9" w:themeFill="accent1" w:themeFillTint="66"/>
          </w:tcPr>
          <w:p w:rsidR="00CC5066" w:rsidRPr="009365D2" w:rsidRDefault="00CC5066" w:rsidP="00CC5066">
            <w:pPr>
              <w:outlineLvl w:val="5"/>
              <w:rPr>
                <w:rFonts w:eastAsia="Times New Roman" w:cstheme="minorHAnsi"/>
                <w:bCs/>
                <w:sz w:val="18"/>
                <w:szCs w:val="18"/>
                <w:lang w:val="en-GB" w:eastAsia="en-AU"/>
              </w:rPr>
            </w:pPr>
            <w:r w:rsidRPr="009365D2">
              <w:rPr>
                <w:rFonts w:eastAsia="Times New Roman" w:cstheme="minorHAnsi"/>
                <w:bCs/>
                <w:sz w:val="18"/>
                <w:szCs w:val="18"/>
                <w:lang w:val="en-GB" w:eastAsia="en-AU"/>
              </w:rPr>
              <w:t>Working with advisory groups</w:t>
            </w:r>
          </w:p>
          <w:p w:rsidR="00CC5066" w:rsidRPr="009365D2" w:rsidRDefault="00CC5066" w:rsidP="00CC5066">
            <w:pPr>
              <w:outlineLvl w:val="5"/>
              <w:rPr>
                <w:rFonts w:eastAsia="Times New Roman" w:cstheme="minorHAnsi"/>
                <w:bCs/>
                <w:sz w:val="18"/>
                <w:szCs w:val="18"/>
                <w:lang w:val="en-GB" w:eastAsia="en-AU"/>
              </w:rPr>
            </w:pPr>
            <w:r w:rsidRPr="009365D2">
              <w:rPr>
                <w:rFonts w:eastAsia="Times New Roman" w:cstheme="minorHAnsi"/>
                <w:bCs/>
                <w:sz w:val="18"/>
                <w:szCs w:val="18"/>
                <w:lang w:val="en-GB" w:eastAsia="en-AU"/>
              </w:rPr>
              <w:t>Online forums</w:t>
            </w:r>
          </w:p>
          <w:p w:rsidR="00CC5066" w:rsidRPr="009365D2" w:rsidRDefault="00CC5066" w:rsidP="00CC5066">
            <w:pPr>
              <w:outlineLvl w:val="5"/>
              <w:rPr>
                <w:rFonts w:eastAsia="Times New Roman" w:cstheme="minorHAnsi"/>
                <w:bCs/>
                <w:sz w:val="18"/>
                <w:szCs w:val="18"/>
                <w:lang w:val="en-GB" w:eastAsia="en-AU"/>
              </w:rPr>
            </w:pPr>
            <w:r w:rsidRPr="009365D2">
              <w:rPr>
                <w:rFonts w:eastAsia="Times New Roman" w:cstheme="minorHAnsi"/>
                <w:bCs/>
                <w:sz w:val="18"/>
                <w:szCs w:val="18"/>
                <w:lang w:val="en-GB" w:eastAsia="en-AU"/>
              </w:rPr>
              <w:t>Citizen jury</w:t>
            </w:r>
          </w:p>
        </w:tc>
        <w:tc>
          <w:tcPr>
            <w:tcW w:w="1508" w:type="dxa"/>
            <w:tcBorders>
              <w:top w:val="single" w:sz="4" w:space="0" w:color="31479E" w:themeColor="accent1" w:themeShade="BF"/>
              <w:left w:val="single" w:sz="4" w:space="0" w:color="31479E" w:themeColor="accent1" w:themeShade="BF"/>
              <w:bottom w:val="single" w:sz="4" w:space="0" w:color="31479E" w:themeColor="accent1" w:themeShade="BF"/>
              <w:right w:val="single" w:sz="4" w:space="0" w:color="31479E" w:themeColor="accent1" w:themeShade="BF"/>
            </w:tcBorders>
            <w:shd w:val="clear" w:color="auto" w:fill="B8C1E9" w:themeFill="accent1" w:themeFillTint="66"/>
          </w:tcPr>
          <w:p w:rsidR="00CC5066" w:rsidRPr="009365D2" w:rsidRDefault="00CC5066" w:rsidP="00E27B3F">
            <w:pPr>
              <w:spacing w:after="120"/>
              <w:outlineLvl w:val="5"/>
              <w:rPr>
                <w:rFonts w:eastAsia="Times New Roman" w:cstheme="minorHAnsi"/>
                <w:bCs/>
                <w:sz w:val="18"/>
                <w:szCs w:val="18"/>
                <w:lang w:val="en-GB" w:eastAsia="en-AU"/>
              </w:rPr>
            </w:pPr>
            <w:r w:rsidRPr="009365D2">
              <w:rPr>
                <w:rFonts w:eastAsia="Times New Roman" w:cstheme="minorHAnsi"/>
                <w:bCs/>
                <w:sz w:val="18"/>
                <w:szCs w:val="18"/>
                <w:lang w:val="en-GB" w:eastAsia="en-AU"/>
              </w:rPr>
              <w:t>Delegated authority to a committee</w:t>
            </w:r>
          </w:p>
        </w:tc>
      </w:tr>
      <w:tr w:rsidR="00CC5066" w:rsidRPr="00CC5066" w:rsidTr="00902C4E">
        <w:trPr>
          <w:trHeight w:val="1856"/>
        </w:trPr>
        <w:tc>
          <w:tcPr>
            <w:tcW w:w="1284" w:type="dxa"/>
            <w:tcBorders>
              <w:top w:val="single" w:sz="4" w:space="0" w:color="31479E" w:themeColor="accent1" w:themeShade="BF"/>
              <w:left w:val="single" w:sz="4" w:space="0" w:color="31479E" w:themeColor="accent1" w:themeShade="BF"/>
              <w:bottom w:val="single" w:sz="4" w:space="0" w:color="31479E" w:themeColor="accent1" w:themeShade="BF"/>
              <w:right w:val="single" w:sz="4" w:space="0" w:color="31479E" w:themeColor="accent1" w:themeShade="BF"/>
            </w:tcBorders>
            <w:shd w:val="clear" w:color="auto" w:fill="31479E" w:themeFill="accent1" w:themeFillShade="BF"/>
          </w:tcPr>
          <w:p w:rsidR="00CC5066" w:rsidRPr="00F02554" w:rsidRDefault="00CC5066" w:rsidP="00CC5066">
            <w:pPr>
              <w:spacing w:after="120"/>
              <w:jc w:val="both"/>
              <w:outlineLvl w:val="5"/>
              <w:rPr>
                <w:rFonts w:eastAsia="Times New Roman" w:cstheme="minorHAnsi"/>
                <w:b/>
                <w:bCs/>
                <w:color w:val="FFFFFF" w:themeColor="background1"/>
                <w:sz w:val="20"/>
                <w:szCs w:val="20"/>
                <w:lang w:val="en-GB" w:eastAsia="en-AU"/>
              </w:rPr>
            </w:pPr>
            <w:r w:rsidRPr="00F02554">
              <w:rPr>
                <w:rFonts w:eastAsia="Times New Roman" w:cstheme="minorHAnsi"/>
                <w:b/>
                <w:bCs/>
                <w:color w:val="FFFFFF" w:themeColor="background1"/>
                <w:sz w:val="20"/>
                <w:szCs w:val="20"/>
                <w:lang w:val="en-GB" w:eastAsia="en-AU"/>
              </w:rPr>
              <w:t>Monash Approach</w:t>
            </w:r>
          </w:p>
        </w:tc>
        <w:tc>
          <w:tcPr>
            <w:tcW w:w="3106" w:type="dxa"/>
            <w:gridSpan w:val="2"/>
            <w:tcBorders>
              <w:top w:val="single" w:sz="4" w:space="0" w:color="31479E" w:themeColor="accent1" w:themeShade="BF"/>
              <w:left w:val="single" w:sz="4" w:space="0" w:color="31479E" w:themeColor="accent1" w:themeShade="BF"/>
              <w:bottom w:val="single" w:sz="4" w:space="0" w:color="31479E" w:themeColor="accent1" w:themeShade="BF"/>
              <w:right w:val="single" w:sz="4" w:space="0" w:color="31479E" w:themeColor="accent1" w:themeShade="BF"/>
            </w:tcBorders>
            <w:shd w:val="clear" w:color="auto" w:fill="DBE0F4" w:themeFill="accent1" w:themeFillTint="33"/>
          </w:tcPr>
          <w:p w:rsidR="00CC5066" w:rsidRPr="00902C4E" w:rsidRDefault="00CC5066" w:rsidP="00CC5066">
            <w:pPr>
              <w:spacing w:after="120"/>
              <w:outlineLvl w:val="5"/>
              <w:rPr>
                <w:rFonts w:eastAsia="Times New Roman" w:cstheme="minorHAnsi"/>
                <w:b/>
                <w:bCs/>
                <w:sz w:val="18"/>
                <w:szCs w:val="18"/>
                <w:lang w:val="en-GB" w:eastAsia="en-AU"/>
              </w:rPr>
            </w:pPr>
            <w:r w:rsidRPr="00902C4E">
              <w:rPr>
                <w:rFonts w:eastAsia="Times New Roman" w:cstheme="minorHAnsi"/>
                <w:b/>
                <w:bCs/>
                <w:sz w:val="18"/>
                <w:szCs w:val="18"/>
                <w:lang w:val="en-GB" w:eastAsia="en-AU"/>
              </w:rPr>
              <w:t>Participatory engagement</w:t>
            </w:r>
          </w:p>
          <w:p w:rsidR="00CC5066" w:rsidRPr="009365D2" w:rsidRDefault="00CC5066" w:rsidP="00CC5066">
            <w:pPr>
              <w:spacing w:after="120"/>
              <w:outlineLvl w:val="5"/>
              <w:rPr>
                <w:rFonts w:eastAsia="Times New Roman" w:cstheme="minorHAnsi"/>
                <w:bCs/>
                <w:sz w:val="18"/>
                <w:szCs w:val="18"/>
                <w:lang w:val="en-GB" w:eastAsia="en-AU"/>
              </w:rPr>
            </w:pPr>
            <w:r w:rsidRPr="009365D2">
              <w:rPr>
                <w:rFonts w:eastAsia="Times New Roman" w:cstheme="minorHAnsi"/>
                <w:bCs/>
                <w:sz w:val="18"/>
                <w:szCs w:val="18"/>
                <w:lang w:val="en-GB" w:eastAsia="en-AU"/>
              </w:rPr>
              <w:t>Feedback is obtained on alternatives, draft documents or</w:t>
            </w:r>
            <w:r w:rsidR="00902C4E">
              <w:rPr>
                <w:rFonts w:eastAsia="Times New Roman" w:cstheme="minorHAnsi"/>
                <w:bCs/>
                <w:sz w:val="18"/>
                <w:szCs w:val="18"/>
                <w:lang w:val="en-GB" w:eastAsia="en-AU"/>
              </w:rPr>
              <w:t xml:space="preserve"> implementing</w:t>
            </w:r>
            <w:r w:rsidRPr="009365D2">
              <w:rPr>
                <w:rFonts w:eastAsia="Times New Roman" w:cstheme="minorHAnsi"/>
                <w:bCs/>
                <w:sz w:val="18"/>
                <w:szCs w:val="18"/>
                <w:lang w:val="en-GB" w:eastAsia="en-AU"/>
              </w:rPr>
              <w:t xml:space="preserve"> decisions.  </w:t>
            </w:r>
          </w:p>
          <w:p w:rsidR="00CC5066" w:rsidRPr="009365D2" w:rsidRDefault="00CC5066" w:rsidP="00CC5066">
            <w:pPr>
              <w:spacing w:after="120"/>
              <w:outlineLvl w:val="5"/>
              <w:rPr>
                <w:rFonts w:eastAsia="Times New Roman" w:cstheme="minorHAnsi"/>
                <w:bCs/>
                <w:sz w:val="18"/>
                <w:szCs w:val="18"/>
                <w:lang w:val="en-GB" w:eastAsia="en-AU"/>
              </w:rPr>
            </w:pPr>
            <w:r w:rsidRPr="009365D2">
              <w:rPr>
                <w:rFonts w:eastAsia="Times New Roman" w:cstheme="minorHAnsi"/>
                <w:bCs/>
                <w:sz w:val="18"/>
                <w:szCs w:val="18"/>
                <w:lang w:val="en-GB" w:eastAsia="en-AU"/>
              </w:rPr>
              <w:t>Participation can be very broad, including stakeholders who choose to track the project but offer no direct input.</w:t>
            </w:r>
          </w:p>
        </w:tc>
        <w:tc>
          <w:tcPr>
            <w:tcW w:w="4626" w:type="dxa"/>
            <w:gridSpan w:val="3"/>
            <w:tcBorders>
              <w:top w:val="single" w:sz="4" w:space="0" w:color="31479E" w:themeColor="accent1" w:themeShade="BF"/>
              <w:left w:val="single" w:sz="4" w:space="0" w:color="31479E" w:themeColor="accent1" w:themeShade="BF"/>
              <w:bottom w:val="single" w:sz="4" w:space="0" w:color="31479E" w:themeColor="accent1" w:themeShade="BF"/>
              <w:right w:val="single" w:sz="4" w:space="0" w:color="31479E" w:themeColor="accent1" w:themeShade="BF"/>
            </w:tcBorders>
            <w:shd w:val="clear" w:color="auto" w:fill="B8C1E9" w:themeFill="accent1" w:themeFillTint="66"/>
          </w:tcPr>
          <w:p w:rsidR="00CC5066" w:rsidRPr="00902C4E" w:rsidRDefault="00CC5066" w:rsidP="00CC5066">
            <w:pPr>
              <w:spacing w:after="120"/>
              <w:outlineLvl w:val="5"/>
              <w:rPr>
                <w:rFonts w:eastAsia="Times New Roman" w:cstheme="minorHAnsi"/>
                <w:b/>
                <w:bCs/>
                <w:sz w:val="18"/>
                <w:szCs w:val="18"/>
                <w:lang w:val="en-GB" w:eastAsia="en-AU"/>
              </w:rPr>
            </w:pPr>
            <w:r w:rsidRPr="00902C4E">
              <w:rPr>
                <w:rFonts w:eastAsia="Times New Roman" w:cstheme="minorHAnsi"/>
                <w:b/>
                <w:bCs/>
                <w:sz w:val="18"/>
                <w:szCs w:val="18"/>
                <w:lang w:val="en-GB" w:eastAsia="en-AU"/>
              </w:rPr>
              <w:t>Deliberative engagement</w:t>
            </w:r>
          </w:p>
          <w:p w:rsidR="00CC5066" w:rsidRPr="009365D2" w:rsidRDefault="00CC5066" w:rsidP="00CC5066">
            <w:pPr>
              <w:spacing w:after="120"/>
              <w:outlineLvl w:val="5"/>
              <w:rPr>
                <w:rFonts w:eastAsia="Times New Roman" w:cstheme="minorHAnsi"/>
                <w:bCs/>
                <w:sz w:val="18"/>
                <w:szCs w:val="18"/>
                <w:lang w:val="en-GB" w:eastAsia="en-AU"/>
              </w:rPr>
            </w:pPr>
            <w:r w:rsidRPr="009365D2">
              <w:rPr>
                <w:rFonts w:eastAsia="Times New Roman" w:cstheme="minorHAnsi"/>
                <w:bCs/>
                <w:sz w:val="18"/>
                <w:szCs w:val="18"/>
                <w:lang w:val="en-GB" w:eastAsia="en-AU"/>
              </w:rPr>
              <w:t xml:space="preserve">The key features of a deliberative process are to come to a decision by providing information, prioritising and weighing solutions.   </w:t>
            </w:r>
          </w:p>
          <w:p w:rsidR="00CC5066" w:rsidRPr="009365D2" w:rsidRDefault="00CC5066" w:rsidP="00CC5066">
            <w:pPr>
              <w:spacing w:after="120"/>
              <w:outlineLvl w:val="5"/>
              <w:rPr>
                <w:rFonts w:eastAsia="Times New Roman" w:cstheme="minorHAnsi"/>
                <w:bCs/>
                <w:sz w:val="18"/>
                <w:szCs w:val="18"/>
                <w:lang w:val="en-GB" w:eastAsia="en-AU"/>
              </w:rPr>
            </w:pPr>
          </w:p>
        </w:tc>
      </w:tr>
    </w:tbl>
    <w:p w:rsidR="009365D2" w:rsidRDefault="00902C4E" w:rsidP="008721C0">
      <w:pPr>
        <w:pStyle w:val="MonashBody"/>
        <w:ind w:left="0" w:firstLine="0"/>
        <w:rPr>
          <w:lang w:val="en-GB" w:eastAsia="en-AU"/>
        </w:rPr>
      </w:pPr>
      <w:r w:rsidRPr="009365D2">
        <w:rPr>
          <w:noProof/>
          <w:lang w:eastAsia="en-AU"/>
        </w:rPr>
        <mc:AlternateContent>
          <mc:Choice Requires="wps">
            <w:drawing>
              <wp:anchor distT="45720" distB="45720" distL="114300" distR="114300" simplePos="0" relativeHeight="251675648" behindDoc="0" locked="0" layoutInCell="1" allowOverlap="1">
                <wp:simplePos x="0" y="0"/>
                <wp:positionH relativeFrom="column">
                  <wp:posOffset>66675</wp:posOffset>
                </wp:positionH>
                <wp:positionV relativeFrom="paragraph">
                  <wp:posOffset>575310</wp:posOffset>
                </wp:positionV>
                <wp:extent cx="5667375" cy="7715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71525"/>
                        </a:xfrm>
                        <a:prstGeom prst="rect">
                          <a:avLst/>
                        </a:prstGeom>
                        <a:solidFill>
                          <a:schemeClr val="accent5"/>
                        </a:solidFill>
                        <a:ln w="9525">
                          <a:solidFill>
                            <a:srgbClr val="000000"/>
                          </a:solidFill>
                          <a:miter lim="800000"/>
                          <a:headEnd/>
                          <a:tailEnd/>
                        </a:ln>
                      </wps:spPr>
                      <wps:txbx>
                        <w:txbxContent>
                          <w:p w:rsidR="009365D2" w:rsidRPr="009365D2" w:rsidRDefault="009365D2" w:rsidP="009365D2">
                            <w:pPr>
                              <w:pStyle w:val="MonashBody"/>
                              <w:ind w:left="0" w:firstLine="0"/>
                              <w:rPr>
                                <w:b/>
                                <w:lang w:val="en-GB" w:eastAsia="en-AU"/>
                              </w:rPr>
                            </w:pPr>
                            <w:r w:rsidRPr="009365D2">
                              <w:rPr>
                                <w:b/>
                                <w:color w:val="FFFFFF" w:themeColor="background1"/>
                                <w:lang w:val="en-GB" w:eastAsia="en-AU"/>
                              </w:rPr>
                              <w:t xml:space="preserve">Community engagement may include multiple levels of public participation, both at different stages of the process and because different stakeholders will choose to engage at different levels. </w:t>
                            </w:r>
                          </w:p>
                          <w:p w:rsidR="009365D2" w:rsidRDefault="009365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5.25pt;margin-top:45.3pt;width:446.25pt;height:60.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" fillcolor="#ff8021 [3208]">
                <v:textbox>
                  <w:txbxContent>
                    <w:p w:rsidR="009365D2" w:rsidRPr="009365D2" w:rsidRDefault="009365D2" w:rsidP="009365D2">
                      <w:pPr>
                        <w:pStyle w:val="MonashBody"/>
                        <w:ind w:left="0" w:firstLine="0"/>
                        <w:rPr>
                          <w:b/>
                          <w:lang w:val="en-GB" w:eastAsia="en-AU"/>
                        </w:rPr>
                      </w:pPr>
                      <w:r w:rsidRPr="009365D2">
                        <w:rPr>
                          <w:b/>
                          <w:color w:val="FFFFFF" w:themeColor="background1"/>
                          <w:lang w:val="en-GB" w:eastAsia="en-AU"/>
                        </w:rPr>
                        <w:t xml:space="preserve">Community engagement may include multiple levels of public participation, both at different stages of the process and because different stakeholders will choose to engage at different levels. </w:t>
                      </w:r>
                    </w:p>
                    <w:p w:rsidR="009365D2" w:rsidRDefault="009365D2"/>
                  </w:txbxContent>
                </v:textbox>
                <w10:wrap type="square"/>
              </v:shape>
            </w:pict>
          </mc:Fallback>
        </mc:AlternateContent>
      </w:r>
    </w:p>
    <w:p w:rsidR="009365D2" w:rsidRDefault="009365D2" w:rsidP="009365D2">
      <w:pPr>
        <w:pStyle w:val="Heading1"/>
        <w:rPr>
          <w:lang w:val="en-GB" w:eastAsia="en-AU"/>
        </w:rPr>
      </w:pPr>
      <w:bookmarkStart w:id="7" w:name="_Toc45546280"/>
      <w:r>
        <w:rPr>
          <w:lang w:val="en-GB" w:eastAsia="en-AU"/>
        </w:rPr>
        <w:lastRenderedPageBreak/>
        <w:t>Tools and techniques</w:t>
      </w:r>
      <w:bookmarkEnd w:id="7"/>
    </w:p>
    <w:p w:rsidR="00BE1B1B" w:rsidRPr="00617541" w:rsidRDefault="00567B1E" w:rsidP="006D313C">
      <w:pPr>
        <w:ind w:left="0" w:firstLine="0"/>
        <w:rPr>
          <w:sz w:val="22"/>
          <w:lang w:val="en-GB" w:eastAsia="en-AU"/>
        </w:rPr>
      </w:pPr>
      <w:r w:rsidRPr="00617541">
        <w:rPr>
          <w:noProof/>
          <w:sz w:val="22"/>
          <w:lang w:eastAsia="en-AU"/>
        </w:rPr>
        <mc:AlternateContent>
          <mc:Choice Requires="wps">
            <w:drawing>
              <wp:anchor distT="45720" distB="45720" distL="114300" distR="114300" simplePos="0" relativeHeight="251681792" behindDoc="0" locked="0" layoutInCell="1" allowOverlap="1">
                <wp:simplePos x="0" y="0"/>
                <wp:positionH relativeFrom="column">
                  <wp:posOffset>85725</wp:posOffset>
                </wp:positionH>
                <wp:positionV relativeFrom="paragraph">
                  <wp:posOffset>233045</wp:posOffset>
                </wp:positionV>
                <wp:extent cx="1390650" cy="80295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8029575"/>
                        </a:xfrm>
                        <a:prstGeom prst="rect">
                          <a:avLst/>
                        </a:prstGeom>
                        <a:solidFill>
                          <a:srgbClr val="FFFFFF"/>
                        </a:solidFill>
                        <a:ln w="9525">
                          <a:solidFill>
                            <a:srgbClr val="000000"/>
                          </a:solidFill>
                          <a:miter lim="800000"/>
                          <a:headEnd/>
                          <a:tailEnd/>
                        </a:ln>
                      </wps:spPr>
                      <wps:txbx>
                        <w:txbxContent>
                          <w:p w:rsidR="00617541" w:rsidRDefault="00617541" w:rsidP="00587FE6">
                            <w:pPr>
                              <w:ind w:left="0" w:firstLine="0"/>
                              <w:jc w:val="left"/>
                            </w:pPr>
                            <w:r>
                              <w:t>[</w:t>
                            </w:r>
                            <w:proofErr w:type="gramStart"/>
                            <w:r>
                              <w:t>community</w:t>
                            </w:r>
                            <w:proofErr w:type="gramEnd"/>
                            <w:r>
                              <w:t xml:space="preserve"> engagement image</w:t>
                            </w:r>
                            <w:r w:rsidR="00D847FC">
                              <w:t>s</w:t>
                            </w:r>
                            <w:r>
                              <w:t>]</w:t>
                            </w:r>
                          </w:p>
                          <w:p w:rsidR="001F336E" w:rsidRDefault="001F336E" w:rsidP="00617541">
                            <w:pPr>
                              <w:jc w:val="left"/>
                            </w:pPr>
                            <w:bookmarkStart w:id="8" w:name="_GoBack"/>
                            <w:bookmarkEnd w:id="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6.75pt;margin-top:18.35pt;width:109.5pt;height:63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">
                <v:textbox>
                  <w:txbxContent>
                    <w:p w:rsidR="00617541" w:rsidRDefault="00617541" w:rsidP="00587FE6">
                      <w:pPr>
                        <w:ind w:left="0" w:firstLine="0"/>
                        <w:jc w:val="left"/>
                      </w:pPr>
                      <w:r>
                        <w:t>[</w:t>
                      </w:r>
                      <w:proofErr w:type="gramStart"/>
                      <w:r>
                        <w:t>community</w:t>
                      </w:r>
                      <w:proofErr w:type="gramEnd"/>
                      <w:r>
                        <w:t xml:space="preserve"> engagement image</w:t>
                      </w:r>
                      <w:r w:rsidR="00D847FC">
                        <w:t>s</w:t>
                      </w:r>
                      <w:r>
                        <w:t>]</w:t>
                      </w:r>
                    </w:p>
                    <w:p w:rsidR="001F336E" w:rsidRDefault="001F336E" w:rsidP="00617541">
                      <w:pPr>
                        <w:jc w:val="left"/>
                      </w:pPr>
                      <w:bookmarkStart w:id="9" w:name="_GoBack"/>
                      <w:bookmarkEnd w:id="9"/>
                    </w:p>
                  </w:txbxContent>
                </v:textbox>
                <w10:wrap type="square"/>
              </v:shape>
            </w:pict>
          </mc:Fallback>
        </mc:AlternateContent>
      </w:r>
      <w:r w:rsidR="006D313C" w:rsidRPr="00617541">
        <w:rPr>
          <w:sz w:val="22"/>
          <w:lang w:val="en-GB" w:eastAsia="en-AU"/>
        </w:rPr>
        <w:t xml:space="preserve">Some the tools and techniques we use </w:t>
      </w:r>
      <w:r w:rsidR="00617541" w:rsidRPr="00617541">
        <w:rPr>
          <w:sz w:val="22"/>
          <w:lang w:val="en-GB" w:eastAsia="en-AU"/>
        </w:rPr>
        <w:t xml:space="preserve">to involve the community </w:t>
      </w:r>
      <w:r w:rsidR="006D313C" w:rsidRPr="00617541">
        <w:rPr>
          <w:sz w:val="22"/>
          <w:lang w:val="en-GB" w:eastAsia="en-AU"/>
        </w:rPr>
        <w:t>at Monash Council are:</w:t>
      </w:r>
    </w:p>
    <w:p w:rsidR="006D313C" w:rsidRDefault="00617541" w:rsidP="00617541">
      <w:pPr>
        <w:ind w:left="0" w:firstLine="0"/>
        <w:jc w:val="left"/>
        <w:rPr>
          <w:sz w:val="22"/>
          <w:lang w:val="en-GB" w:eastAsia="en-AU"/>
        </w:rPr>
      </w:pPr>
      <w:r>
        <w:rPr>
          <w:color w:val="D75C00" w:themeColor="accent5" w:themeShade="BF"/>
          <w:lang w:val="en-GB" w:eastAsia="en-AU"/>
        </w:rPr>
        <w:t>Listening posts</w:t>
      </w:r>
      <w:r>
        <w:rPr>
          <w:lang w:val="en-GB" w:eastAsia="en-AU"/>
        </w:rPr>
        <w:t xml:space="preserve"> </w:t>
      </w:r>
      <w:r w:rsidRPr="00617541">
        <w:rPr>
          <w:sz w:val="22"/>
          <w:lang w:val="en-GB" w:eastAsia="en-AU"/>
        </w:rPr>
        <w:t>– we come to a location near you to</w:t>
      </w:r>
      <w:r w:rsidR="00116ADB">
        <w:rPr>
          <w:sz w:val="22"/>
          <w:lang w:val="en-GB" w:eastAsia="en-AU"/>
        </w:rPr>
        <w:t xml:space="preserve"> provide space for community ideas and issues.  </w:t>
      </w:r>
      <w:r w:rsidRPr="00617541">
        <w:rPr>
          <w:sz w:val="22"/>
          <w:lang w:val="en-GB" w:eastAsia="en-AU"/>
        </w:rPr>
        <w:t xml:space="preserve">We may </w:t>
      </w:r>
      <w:r w:rsidR="00116ADB">
        <w:rPr>
          <w:sz w:val="22"/>
          <w:lang w:val="en-GB" w:eastAsia="en-AU"/>
        </w:rPr>
        <w:t xml:space="preserve">also </w:t>
      </w:r>
      <w:r w:rsidRPr="00617541">
        <w:rPr>
          <w:sz w:val="22"/>
          <w:lang w:val="en-GB" w:eastAsia="en-AU"/>
        </w:rPr>
        <w:t>do this to check how things are in your neighbourhood</w:t>
      </w:r>
      <w:r w:rsidR="00116ADB">
        <w:rPr>
          <w:sz w:val="22"/>
          <w:lang w:val="en-GB" w:eastAsia="en-AU"/>
        </w:rPr>
        <w:t>, get your opinions on something</w:t>
      </w:r>
      <w:r w:rsidRPr="00617541">
        <w:rPr>
          <w:sz w:val="22"/>
          <w:lang w:val="en-GB" w:eastAsia="en-AU"/>
        </w:rPr>
        <w:t xml:space="preserve"> or to hear your thoughts on implementing a plan.</w:t>
      </w:r>
    </w:p>
    <w:p w:rsidR="00617541" w:rsidRDefault="00617541" w:rsidP="00617541">
      <w:pPr>
        <w:ind w:left="0" w:firstLine="0"/>
        <w:jc w:val="left"/>
        <w:rPr>
          <w:sz w:val="22"/>
          <w:lang w:val="en-GB" w:eastAsia="en-AU"/>
        </w:rPr>
      </w:pPr>
      <w:r w:rsidRPr="00617541">
        <w:rPr>
          <w:color w:val="D75C00" w:themeColor="accent5" w:themeShade="BF"/>
          <w:lang w:val="en-GB" w:eastAsia="en-AU"/>
        </w:rPr>
        <w:t>Information</w:t>
      </w:r>
      <w:r>
        <w:rPr>
          <w:color w:val="903D00" w:themeColor="accent5" w:themeShade="80"/>
          <w:lang w:val="en-GB" w:eastAsia="en-AU"/>
        </w:rPr>
        <w:t xml:space="preserve"> </w:t>
      </w:r>
      <w:r w:rsidRPr="00617541">
        <w:rPr>
          <w:color w:val="D75C00" w:themeColor="accent5" w:themeShade="BF"/>
          <w:lang w:val="en-GB" w:eastAsia="en-AU"/>
        </w:rPr>
        <w:t>sessions</w:t>
      </w:r>
      <w:r>
        <w:rPr>
          <w:color w:val="903D00" w:themeColor="accent5" w:themeShade="80"/>
          <w:lang w:val="en-GB" w:eastAsia="en-AU"/>
        </w:rPr>
        <w:t xml:space="preserve"> </w:t>
      </w:r>
      <w:r w:rsidRPr="00617541">
        <w:rPr>
          <w:sz w:val="22"/>
          <w:lang w:val="en-GB" w:eastAsia="en-AU"/>
        </w:rPr>
        <w:t xml:space="preserve">- we may hold sessions to build understanding and knowledge of a topic. Participants </w:t>
      </w:r>
      <w:r>
        <w:rPr>
          <w:sz w:val="22"/>
          <w:lang w:val="en-GB" w:eastAsia="en-AU"/>
        </w:rPr>
        <w:t>may</w:t>
      </w:r>
      <w:r w:rsidRPr="00617541">
        <w:rPr>
          <w:sz w:val="22"/>
          <w:lang w:val="en-GB" w:eastAsia="en-AU"/>
        </w:rPr>
        <w:t xml:space="preserve"> have the opportunity to ask questions or </w:t>
      </w:r>
      <w:r>
        <w:rPr>
          <w:sz w:val="22"/>
          <w:lang w:val="en-GB" w:eastAsia="en-AU"/>
        </w:rPr>
        <w:t>share feedback.</w:t>
      </w:r>
    </w:p>
    <w:p w:rsidR="00617541" w:rsidRDefault="00D847FC" w:rsidP="00617541">
      <w:pPr>
        <w:ind w:left="0" w:firstLine="0"/>
        <w:jc w:val="left"/>
        <w:rPr>
          <w:sz w:val="22"/>
          <w:lang w:val="en-GB" w:eastAsia="en-AU"/>
        </w:rPr>
      </w:pPr>
      <w:r>
        <w:rPr>
          <w:color w:val="D75C00" w:themeColor="accent5" w:themeShade="BF"/>
          <w:sz w:val="22"/>
          <w:lang w:val="en-GB" w:eastAsia="en-AU"/>
        </w:rPr>
        <w:t xml:space="preserve">shape.monash.vic.gov.au </w:t>
      </w:r>
      <w:r>
        <w:rPr>
          <w:sz w:val="22"/>
          <w:lang w:val="en-GB" w:eastAsia="en-AU"/>
        </w:rPr>
        <w:t xml:space="preserve">– this website and </w:t>
      </w:r>
      <w:r w:rsidR="00E47CB9">
        <w:rPr>
          <w:sz w:val="22"/>
          <w:lang w:val="en-GB" w:eastAsia="en-AU"/>
        </w:rPr>
        <w:t xml:space="preserve">the </w:t>
      </w:r>
      <w:r>
        <w:rPr>
          <w:sz w:val="22"/>
          <w:lang w:val="en-GB" w:eastAsia="en-AU"/>
        </w:rPr>
        <w:t xml:space="preserve">Monash </w:t>
      </w:r>
      <w:r w:rsidR="00E47CB9">
        <w:rPr>
          <w:sz w:val="22"/>
          <w:lang w:val="en-GB" w:eastAsia="en-AU"/>
        </w:rPr>
        <w:t xml:space="preserve">Council website </w:t>
      </w:r>
      <w:r>
        <w:rPr>
          <w:sz w:val="22"/>
          <w:lang w:val="en-GB" w:eastAsia="en-AU"/>
        </w:rPr>
        <w:t>Have Your Say page provide information on all the projects Monash is seeking involvement in.  The information is available to all interested community members although registration may be required for some online activities.</w:t>
      </w:r>
      <w:r w:rsidR="00E47CB9">
        <w:rPr>
          <w:sz w:val="22"/>
          <w:lang w:val="en-GB" w:eastAsia="en-AU"/>
        </w:rPr>
        <w:t xml:space="preserve"> These pages are where you can find our online surveys.</w:t>
      </w:r>
    </w:p>
    <w:p w:rsidR="00BE1B1B" w:rsidRPr="00D847FC" w:rsidRDefault="00D847FC" w:rsidP="008F7F32">
      <w:pPr>
        <w:ind w:left="0" w:firstLine="0"/>
        <w:jc w:val="left"/>
        <w:rPr>
          <w:lang w:val="en-GB" w:eastAsia="en-AU"/>
        </w:rPr>
      </w:pPr>
      <w:r>
        <w:rPr>
          <w:color w:val="D75C00" w:themeColor="accent5" w:themeShade="BF"/>
          <w:sz w:val="22"/>
          <w:lang w:val="en-GB" w:eastAsia="en-AU"/>
        </w:rPr>
        <w:t>Survey</w:t>
      </w:r>
      <w:r>
        <w:rPr>
          <w:sz w:val="22"/>
          <w:lang w:val="en-GB" w:eastAsia="en-AU"/>
        </w:rPr>
        <w:t xml:space="preserve"> – you may be asked to participate in a survey to help Council understand public opinion on a matter.  A</w:t>
      </w:r>
      <w:r w:rsidR="008F7F32">
        <w:rPr>
          <w:sz w:val="22"/>
          <w:lang w:val="en-GB" w:eastAsia="en-AU"/>
        </w:rPr>
        <w:t xml:space="preserve"> survey may be by telephone, door-knocking, or online. A</w:t>
      </w:r>
      <w:r>
        <w:rPr>
          <w:sz w:val="22"/>
          <w:lang w:val="en-GB" w:eastAsia="en-AU"/>
        </w:rPr>
        <w:t xml:space="preserve"> survey uses research methods to </w:t>
      </w:r>
      <w:r w:rsidR="008F7F32">
        <w:rPr>
          <w:sz w:val="22"/>
          <w:lang w:val="en-GB" w:eastAsia="en-AU"/>
        </w:rPr>
        <w:t>obtain answers to questions from a randomly selected sample of the population. T</w:t>
      </w:r>
      <w:r>
        <w:rPr>
          <w:sz w:val="22"/>
          <w:lang w:val="en-GB" w:eastAsia="en-AU"/>
        </w:rPr>
        <w:t>he results are considered to reflect the general population.</w:t>
      </w:r>
    </w:p>
    <w:p w:rsidR="008F7F32" w:rsidRPr="002452C6" w:rsidRDefault="008F7F32" w:rsidP="00BE1B1B">
      <w:pPr>
        <w:rPr>
          <w:sz w:val="22"/>
          <w:lang w:val="en-GB" w:eastAsia="en-AU"/>
        </w:rPr>
      </w:pPr>
      <w:r w:rsidRPr="002452C6">
        <w:rPr>
          <w:color w:val="D75C00" w:themeColor="accent5" w:themeShade="BF"/>
          <w:sz w:val="22"/>
          <w:lang w:val="en-GB" w:eastAsia="en-AU"/>
        </w:rPr>
        <w:t>Questionnaire</w:t>
      </w:r>
      <w:r w:rsidRPr="002452C6">
        <w:rPr>
          <w:sz w:val="22"/>
          <w:lang w:val="en-GB" w:eastAsia="en-AU"/>
        </w:rPr>
        <w:t xml:space="preserve"> – this is when interested members of the community answer questions about a specific topic.  The results reflect the views of the participants only and not the general population. </w:t>
      </w:r>
    </w:p>
    <w:p w:rsidR="002452C6" w:rsidRPr="002452C6" w:rsidRDefault="002452C6" w:rsidP="002452C6">
      <w:pPr>
        <w:jc w:val="left"/>
        <w:rPr>
          <w:sz w:val="22"/>
          <w:lang w:val="en-GB" w:eastAsia="en-AU"/>
        </w:rPr>
      </w:pPr>
      <w:r>
        <w:rPr>
          <w:color w:val="D75C00" w:themeColor="accent5" w:themeShade="BF"/>
          <w:sz w:val="22"/>
          <w:lang w:val="en-GB" w:eastAsia="en-AU"/>
        </w:rPr>
        <w:t>Online c</w:t>
      </w:r>
      <w:r w:rsidRPr="002452C6">
        <w:rPr>
          <w:color w:val="D75C00" w:themeColor="accent5" w:themeShade="BF"/>
          <w:sz w:val="22"/>
          <w:lang w:val="en-GB" w:eastAsia="en-AU"/>
        </w:rPr>
        <w:t>ommunity panel</w:t>
      </w:r>
      <w:r w:rsidRPr="002452C6">
        <w:rPr>
          <w:sz w:val="22"/>
          <w:lang w:val="en-GB" w:eastAsia="en-AU"/>
        </w:rPr>
        <w:t xml:space="preserve"> – anyone with a connection to the City of Monash can register to join the online community panel. </w:t>
      </w:r>
      <w:r>
        <w:rPr>
          <w:sz w:val="22"/>
          <w:lang w:val="en-GB" w:eastAsia="en-AU"/>
        </w:rPr>
        <w:t xml:space="preserve"> This allows us to use random survey methods or ask you to participate on issues that are important to you.</w:t>
      </w:r>
    </w:p>
    <w:p w:rsidR="00BE1B1B" w:rsidRDefault="008F7F32" w:rsidP="008F7F32">
      <w:pPr>
        <w:jc w:val="left"/>
        <w:rPr>
          <w:sz w:val="22"/>
          <w:lang w:val="en-GB" w:eastAsia="en-AU"/>
        </w:rPr>
      </w:pPr>
      <w:r w:rsidRPr="008F7F32">
        <w:rPr>
          <w:color w:val="D75C00" w:themeColor="accent5" w:themeShade="BF"/>
          <w:sz w:val="22"/>
          <w:lang w:val="en-GB" w:eastAsia="en-AU"/>
        </w:rPr>
        <w:t>Workshops</w:t>
      </w:r>
      <w:r w:rsidRPr="008F7F32">
        <w:rPr>
          <w:sz w:val="22"/>
          <w:lang w:val="en-GB" w:eastAsia="en-AU"/>
        </w:rPr>
        <w:t xml:space="preserve"> – During these events, participants</w:t>
      </w:r>
      <w:r w:rsidRPr="00183978">
        <w:rPr>
          <w:sz w:val="22"/>
          <w:lang w:val="en-GB" w:eastAsia="en-AU"/>
        </w:rPr>
        <w:t xml:space="preserve"> have a hands-on role in </w:t>
      </w:r>
      <w:r w:rsidR="00183978" w:rsidRPr="00183978">
        <w:rPr>
          <w:sz w:val="22"/>
          <w:lang w:val="en-GB" w:eastAsia="en-AU"/>
        </w:rPr>
        <w:t xml:space="preserve">identifying and developing solutions.  There is usually a level of consensus sought in workshops.  Because </w:t>
      </w:r>
      <w:r w:rsidR="00183978">
        <w:rPr>
          <w:sz w:val="22"/>
          <w:lang w:val="en-GB" w:eastAsia="en-AU"/>
        </w:rPr>
        <w:t>specialist</w:t>
      </w:r>
      <w:r w:rsidR="00183978" w:rsidRPr="00183978">
        <w:rPr>
          <w:sz w:val="22"/>
          <w:lang w:val="en-GB" w:eastAsia="en-AU"/>
        </w:rPr>
        <w:t xml:space="preserve"> skills</w:t>
      </w:r>
      <w:r w:rsidR="00183978">
        <w:rPr>
          <w:sz w:val="22"/>
          <w:lang w:val="en-GB" w:eastAsia="en-AU"/>
        </w:rPr>
        <w:t xml:space="preserve"> in deliberative and democratic techniques</w:t>
      </w:r>
      <w:r w:rsidR="00183978" w:rsidRPr="00183978">
        <w:rPr>
          <w:sz w:val="22"/>
          <w:lang w:val="en-GB" w:eastAsia="en-AU"/>
        </w:rPr>
        <w:t xml:space="preserve"> are </w:t>
      </w:r>
      <w:r w:rsidR="00183978">
        <w:rPr>
          <w:sz w:val="22"/>
          <w:lang w:val="en-GB" w:eastAsia="en-AU"/>
        </w:rPr>
        <w:t xml:space="preserve">often </w:t>
      </w:r>
      <w:r w:rsidR="00183978" w:rsidRPr="00183978">
        <w:rPr>
          <w:sz w:val="22"/>
          <w:lang w:val="en-GB" w:eastAsia="en-AU"/>
        </w:rPr>
        <w:t xml:space="preserve">needed, they </w:t>
      </w:r>
      <w:r w:rsidR="00183978">
        <w:rPr>
          <w:sz w:val="22"/>
          <w:lang w:val="en-GB" w:eastAsia="en-AU"/>
        </w:rPr>
        <w:t>may</w:t>
      </w:r>
      <w:r w:rsidR="00E47CB9">
        <w:rPr>
          <w:sz w:val="22"/>
          <w:lang w:val="en-GB" w:eastAsia="en-AU"/>
        </w:rPr>
        <w:t xml:space="preserve"> be</w:t>
      </w:r>
      <w:r w:rsidR="00183978" w:rsidRPr="00183978">
        <w:rPr>
          <w:sz w:val="22"/>
          <w:lang w:val="en-GB" w:eastAsia="en-AU"/>
        </w:rPr>
        <w:t xml:space="preserve"> facilitated by </w:t>
      </w:r>
      <w:r w:rsidR="00183978">
        <w:rPr>
          <w:sz w:val="22"/>
          <w:lang w:val="en-GB" w:eastAsia="en-AU"/>
        </w:rPr>
        <w:t>expert consultants</w:t>
      </w:r>
      <w:r w:rsidR="00183978" w:rsidRPr="00183978">
        <w:rPr>
          <w:sz w:val="22"/>
          <w:lang w:val="en-GB" w:eastAsia="en-AU"/>
        </w:rPr>
        <w:t>.</w:t>
      </w:r>
      <w:r w:rsidRPr="00183978">
        <w:rPr>
          <w:sz w:val="22"/>
          <w:lang w:val="en-GB" w:eastAsia="en-AU"/>
        </w:rPr>
        <w:t xml:space="preserve">  </w:t>
      </w:r>
    </w:p>
    <w:p w:rsidR="00183978" w:rsidRPr="00183978" w:rsidRDefault="00183978" w:rsidP="008F7F32">
      <w:pPr>
        <w:jc w:val="left"/>
        <w:rPr>
          <w:sz w:val="22"/>
          <w:lang w:val="en-GB" w:eastAsia="en-AU"/>
        </w:rPr>
      </w:pPr>
      <w:r>
        <w:rPr>
          <w:color w:val="D75C00" w:themeColor="accent5" w:themeShade="BF"/>
          <w:sz w:val="22"/>
          <w:lang w:val="en-GB" w:eastAsia="en-AU"/>
        </w:rPr>
        <w:t>Advisory committees</w:t>
      </w:r>
      <w:r>
        <w:rPr>
          <w:sz w:val="22"/>
          <w:lang w:val="en-GB" w:eastAsia="en-AU"/>
        </w:rPr>
        <w:t xml:space="preserve"> </w:t>
      </w:r>
      <w:r w:rsidR="00142982">
        <w:rPr>
          <w:sz w:val="22"/>
          <w:lang w:val="en-GB" w:eastAsia="en-AU"/>
        </w:rPr>
        <w:t>–</w:t>
      </w:r>
      <w:r>
        <w:rPr>
          <w:sz w:val="22"/>
          <w:lang w:val="en-GB" w:eastAsia="en-AU"/>
        </w:rPr>
        <w:t xml:space="preserve"> </w:t>
      </w:r>
      <w:r w:rsidR="00142982">
        <w:rPr>
          <w:sz w:val="22"/>
          <w:lang w:val="en-GB" w:eastAsia="en-AU"/>
        </w:rPr>
        <w:t xml:space="preserve">Council’s advisory committees have experience or special knowledge </w:t>
      </w:r>
      <w:r w:rsidR="00E47CB9">
        <w:rPr>
          <w:sz w:val="22"/>
          <w:lang w:val="en-GB" w:eastAsia="en-AU"/>
        </w:rPr>
        <w:t xml:space="preserve">on particular topics </w:t>
      </w:r>
      <w:r w:rsidR="00142982">
        <w:rPr>
          <w:sz w:val="22"/>
          <w:lang w:val="en-GB" w:eastAsia="en-AU"/>
        </w:rPr>
        <w:t>and are well-placed to</w:t>
      </w:r>
      <w:r w:rsidR="0087254A">
        <w:rPr>
          <w:sz w:val="22"/>
          <w:lang w:val="en-GB" w:eastAsia="en-AU"/>
        </w:rPr>
        <w:t xml:space="preserve"> provide recommendations on projects that would benefit from their expertise.</w:t>
      </w:r>
    </w:p>
    <w:p w:rsidR="00BE1B1B" w:rsidRDefault="002452C6" w:rsidP="002452C6">
      <w:pPr>
        <w:jc w:val="left"/>
        <w:rPr>
          <w:lang w:val="en-GB" w:eastAsia="en-AU"/>
        </w:rPr>
      </w:pPr>
      <w:r>
        <w:rPr>
          <w:color w:val="D75C00" w:themeColor="accent5" w:themeShade="BF"/>
          <w:sz w:val="22"/>
          <w:lang w:val="en-GB" w:eastAsia="en-AU"/>
        </w:rPr>
        <w:t xml:space="preserve">Citizen jury </w:t>
      </w:r>
      <w:r>
        <w:rPr>
          <w:sz w:val="22"/>
          <w:lang w:val="en-GB" w:eastAsia="en-AU"/>
        </w:rPr>
        <w:t>– this is a formal process where a jury or panel is formed from the community to spend time hearing all aspects of an important issue in order to provide recommendations to Council.</w:t>
      </w:r>
    </w:p>
    <w:p w:rsidR="00E47CB9" w:rsidRDefault="00E47CB9" w:rsidP="00E47CB9">
      <w:pPr>
        <w:ind w:left="0" w:firstLine="0"/>
        <w:jc w:val="left"/>
        <w:rPr>
          <w:sz w:val="22"/>
          <w:lang w:val="en-GB" w:eastAsia="en-AU"/>
        </w:rPr>
      </w:pPr>
      <w:bookmarkStart w:id="10" w:name="_Toc45546281"/>
    </w:p>
    <w:p w:rsidR="00E47CB9" w:rsidRPr="00116ADB" w:rsidRDefault="00E47CB9" w:rsidP="00E47CB9">
      <w:pPr>
        <w:ind w:left="0" w:firstLine="0"/>
        <w:jc w:val="left"/>
        <w:rPr>
          <w:sz w:val="22"/>
          <w:lang w:val="en-GB" w:eastAsia="en-AU"/>
        </w:rPr>
      </w:pPr>
      <w:r>
        <w:rPr>
          <w:sz w:val="22"/>
          <w:lang w:val="en-GB" w:eastAsia="en-AU"/>
        </w:rPr>
        <w:lastRenderedPageBreak/>
        <w:t xml:space="preserve">Social media – Council’s Facebook, Twitter and Instagram provide a platform for the community to share their views on a particular project, campaign or process. It’s also a place for the community </w:t>
      </w:r>
      <w:r w:rsidR="000F2982">
        <w:rPr>
          <w:sz w:val="22"/>
          <w:lang w:val="en-GB" w:eastAsia="en-AU"/>
        </w:rPr>
        <w:t>to raise issues and concerns.</w:t>
      </w:r>
    </w:p>
    <w:p w:rsidR="00774254" w:rsidRDefault="00F95A9C" w:rsidP="002452C6">
      <w:pPr>
        <w:pStyle w:val="Heading1"/>
        <w:rPr>
          <w:lang w:val="en-GB" w:eastAsia="en-AU"/>
        </w:rPr>
      </w:pPr>
      <w:r w:rsidRPr="00140180">
        <w:rPr>
          <w:noProof/>
          <w:sz w:val="22"/>
          <w:lang w:eastAsia="en-AU"/>
        </w:rPr>
        <mc:AlternateContent>
          <mc:Choice Requires="wps">
            <w:drawing>
              <wp:anchor distT="45720" distB="45720" distL="114300" distR="114300" simplePos="0" relativeHeight="251683840" behindDoc="0" locked="0" layoutInCell="1" allowOverlap="1">
                <wp:simplePos x="0" y="0"/>
                <wp:positionH relativeFrom="column">
                  <wp:posOffset>3933825</wp:posOffset>
                </wp:positionH>
                <wp:positionV relativeFrom="paragraph">
                  <wp:posOffset>85725</wp:posOffset>
                </wp:positionV>
                <wp:extent cx="2360930" cy="7962900"/>
                <wp:effectExtent l="0" t="0" r="1270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962900"/>
                        </a:xfrm>
                        <a:prstGeom prst="rect">
                          <a:avLst/>
                        </a:prstGeom>
                        <a:solidFill>
                          <a:srgbClr val="FFFFFF"/>
                        </a:solidFill>
                        <a:ln w="9525">
                          <a:solidFill>
                            <a:srgbClr val="000000"/>
                          </a:solidFill>
                          <a:miter lim="800000"/>
                          <a:headEnd/>
                          <a:tailEnd/>
                        </a:ln>
                      </wps:spPr>
                      <wps:txbx>
                        <w:txbxContent>
                          <w:p w:rsidR="00140180" w:rsidRDefault="0001014B">
                            <w:proofErr w:type="gramStart"/>
                            <w:r>
                              <w:t>images</w:t>
                            </w:r>
                            <w:proofErr w:type="gram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7" type="#_x0000_t202" style="position:absolute;left:0;text-align:left;margin-left:309.75pt;margin-top:6.75pt;width:185.9pt;height:627pt;z-index:2516838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Ad4Jw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">
                <v:textbox>
                  <w:txbxContent>
                    <w:p w:rsidR="00140180" w:rsidRDefault="0001014B">
                      <w:proofErr w:type="gramStart"/>
                      <w:r>
                        <w:t>images</w:t>
                      </w:r>
                      <w:proofErr w:type="gramEnd"/>
                    </w:p>
                  </w:txbxContent>
                </v:textbox>
                <w10:wrap type="square"/>
              </v:shape>
            </w:pict>
          </mc:Fallback>
        </mc:AlternateContent>
      </w:r>
      <w:r w:rsidR="00774254">
        <w:rPr>
          <w:lang w:val="en-GB" w:eastAsia="en-AU"/>
        </w:rPr>
        <w:t>Roles of participants</w:t>
      </w:r>
      <w:bookmarkEnd w:id="10"/>
    </w:p>
    <w:p w:rsidR="00774254" w:rsidRPr="00FA23DF" w:rsidRDefault="00BD433A" w:rsidP="00116ADB">
      <w:pPr>
        <w:ind w:left="0" w:firstLine="0"/>
        <w:rPr>
          <w:sz w:val="22"/>
          <w:lang w:val="en-GB" w:eastAsia="en-AU"/>
        </w:rPr>
      </w:pPr>
      <w:r w:rsidRPr="00FA23DF">
        <w:rPr>
          <w:sz w:val="22"/>
          <w:lang w:val="en-GB" w:eastAsia="en-AU"/>
        </w:rPr>
        <w:t>Council, staff and community all have a role in implementing the Community Engagement Po</w:t>
      </w:r>
      <w:r w:rsidR="00FA23DF" w:rsidRPr="00FA23DF">
        <w:rPr>
          <w:sz w:val="22"/>
          <w:lang w:val="en-GB" w:eastAsia="en-AU"/>
        </w:rPr>
        <w:t>licy and supporting the success of the programs.  Here are the ways everyone can do their part.</w:t>
      </w:r>
      <w:r w:rsidRPr="00FA23DF">
        <w:rPr>
          <w:sz w:val="22"/>
          <w:lang w:val="en-GB" w:eastAsia="en-AU"/>
        </w:rPr>
        <w:t xml:space="preserve"> </w:t>
      </w:r>
    </w:p>
    <w:p w:rsidR="00FA23DF" w:rsidRDefault="00FA23DF" w:rsidP="00245D1B">
      <w:pPr>
        <w:pStyle w:val="Heading2"/>
        <w:ind w:left="357"/>
        <w:rPr>
          <w:lang w:val="en-GB" w:eastAsia="en-AU"/>
        </w:rPr>
      </w:pPr>
      <w:bookmarkStart w:id="11" w:name="_Toc45546282"/>
      <w:r>
        <w:rPr>
          <w:lang w:val="en-GB" w:eastAsia="en-AU"/>
        </w:rPr>
        <w:t>Councillors</w:t>
      </w:r>
      <w:bookmarkEnd w:id="11"/>
    </w:p>
    <w:p w:rsidR="00FA23DF" w:rsidRPr="00140180" w:rsidRDefault="00FA23DF" w:rsidP="00FA23DF">
      <w:pPr>
        <w:pStyle w:val="ListParagraph"/>
        <w:numPr>
          <w:ilvl w:val="0"/>
          <w:numId w:val="13"/>
        </w:numPr>
        <w:spacing w:before="0"/>
        <w:jc w:val="left"/>
        <w:rPr>
          <w:sz w:val="22"/>
          <w:lang w:val="en-GB" w:eastAsia="en-AU"/>
        </w:rPr>
      </w:pPr>
      <w:r w:rsidRPr="00140180">
        <w:rPr>
          <w:sz w:val="22"/>
          <w:lang w:val="en-GB" w:eastAsia="en-AU"/>
        </w:rPr>
        <w:t>Support the implementation of the policy and framework</w:t>
      </w:r>
    </w:p>
    <w:p w:rsidR="00FA23DF" w:rsidRPr="00140180" w:rsidRDefault="00FA23DF" w:rsidP="00FA23DF">
      <w:pPr>
        <w:pStyle w:val="ListParagraph"/>
        <w:numPr>
          <w:ilvl w:val="0"/>
          <w:numId w:val="13"/>
        </w:numPr>
        <w:rPr>
          <w:sz w:val="22"/>
          <w:lang w:val="en-GB" w:eastAsia="en-AU"/>
        </w:rPr>
      </w:pPr>
      <w:r w:rsidRPr="00140180">
        <w:rPr>
          <w:sz w:val="22"/>
          <w:lang w:val="en-GB" w:eastAsia="en-AU"/>
        </w:rPr>
        <w:t>Uphold the principles of the policy</w:t>
      </w:r>
    </w:p>
    <w:p w:rsidR="00FA23DF" w:rsidRPr="00140180" w:rsidRDefault="00FA23DF" w:rsidP="00FA23DF">
      <w:pPr>
        <w:pStyle w:val="ListParagraph"/>
        <w:numPr>
          <w:ilvl w:val="0"/>
          <w:numId w:val="13"/>
        </w:numPr>
        <w:rPr>
          <w:sz w:val="22"/>
          <w:lang w:val="en-GB" w:eastAsia="en-AU"/>
        </w:rPr>
      </w:pPr>
      <w:r w:rsidRPr="00140180">
        <w:rPr>
          <w:sz w:val="22"/>
          <w:lang w:val="en-GB" w:eastAsia="en-AU"/>
        </w:rPr>
        <w:t>Help to identify issues that would benefit from community engagement</w:t>
      </w:r>
    </w:p>
    <w:p w:rsidR="00FA23DF" w:rsidRPr="00140180" w:rsidRDefault="00FA23DF" w:rsidP="00FA23DF">
      <w:pPr>
        <w:pStyle w:val="ListParagraph"/>
        <w:numPr>
          <w:ilvl w:val="0"/>
          <w:numId w:val="13"/>
        </w:numPr>
        <w:rPr>
          <w:sz w:val="22"/>
          <w:lang w:val="en-GB" w:eastAsia="en-AU"/>
        </w:rPr>
      </w:pPr>
      <w:r w:rsidRPr="00140180">
        <w:rPr>
          <w:sz w:val="22"/>
          <w:lang w:val="en-GB" w:eastAsia="en-AU"/>
        </w:rPr>
        <w:t>Review and comment on community engagement plans</w:t>
      </w:r>
    </w:p>
    <w:p w:rsidR="00FA23DF" w:rsidRPr="00140180" w:rsidRDefault="00FA23DF" w:rsidP="00FA23DF">
      <w:pPr>
        <w:pStyle w:val="ListParagraph"/>
        <w:numPr>
          <w:ilvl w:val="0"/>
          <w:numId w:val="13"/>
        </w:numPr>
        <w:rPr>
          <w:sz w:val="22"/>
          <w:lang w:val="en-GB" w:eastAsia="en-AU"/>
        </w:rPr>
      </w:pPr>
      <w:r w:rsidRPr="00140180">
        <w:rPr>
          <w:sz w:val="22"/>
          <w:lang w:val="en-GB" w:eastAsia="en-AU"/>
        </w:rPr>
        <w:t>Promote participation in engagement activities</w:t>
      </w:r>
    </w:p>
    <w:p w:rsidR="00FA23DF" w:rsidRPr="00140180" w:rsidRDefault="00FA23DF" w:rsidP="00FA23DF">
      <w:pPr>
        <w:pStyle w:val="ListParagraph"/>
        <w:numPr>
          <w:ilvl w:val="0"/>
          <w:numId w:val="13"/>
        </w:numPr>
        <w:rPr>
          <w:sz w:val="22"/>
          <w:lang w:val="en-GB" w:eastAsia="en-AU"/>
        </w:rPr>
      </w:pPr>
      <w:r w:rsidRPr="00140180">
        <w:rPr>
          <w:sz w:val="22"/>
          <w:lang w:val="en-GB" w:eastAsia="en-AU"/>
        </w:rPr>
        <w:t>Review the findings of engagement programs</w:t>
      </w:r>
    </w:p>
    <w:p w:rsidR="00FA23DF" w:rsidRPr="00140180" w:rsidRDefault="00FA23DF" w:rsidP="00FA23DF">
      <w:pPr>
        <w:pStyle w:val="ListParagraph"/>
        <w:numPr>
          <w:ilvl w:val="0"/>
          <w:numId w:val="13"/>
        </w:numPr>
        <w:rPr>
          <w:sz w:val="22"/>
          <w:lang w:val="en-GB" w:eastAsia="en-AU"/>
        </w:rPr>
      </w:pPr>
      <w:r w:rsidRPr="00140180">
        <w:rPr>
          <w:sz w:val="22"/>
          <w:lang w:val="en-GB" w:eastAsia="en-AU"/>
        </w:rPr>
        <w:t>Consider the results in forming opinions and making decisions</w:t>
      </w:r>
    </w:p>
    <w:p w:rsidR="00FA23DF" w:rsidRDefault="00FA23DF" w:rsidP="00FA23DF">
      <w:pPr>
        <w:pStyle w:val="Heading2"/>
        <w:rPr>
          <w:lang w:val="en-GB" w:eastAsia="en-AU"/>
        </w:rPr>
      </w:pPr>
    </w:p>
    <w:p w:rsidR="00774254" w:rsidRDefault="00FA23DF" w:rsidP="00245D1B">
      <w:pPr>
        <w:pStyle w:val="Heading2"/>
        <w:ind w:left="357"/>
        <w:jc w:val="left"/>
        <w:rPr>
          <w:lang w:val="en-GB" w:eastAsia="en-AU"/>
        </w:rPr>
      </w:pPr>
      <w:bookmarkStart w:id="12" w:name="_Toc45546283"/>
      <w:r>
        <w:rPr>
          <w:lang w:val="en-GB" w:eastAsia="en-AU"/>
        </w:rPr>
        <w:t>Staff involved in c</w:t>
      </w:r>
      <w:r w:rsidR="00774254">
        <w:rPr>
          <w:lang w:val="en-GB" w:eastAsia="en-AU"/>
        </w:rPr>
        <w:t>ommunity engagement</w:t>
      </w:r>
      <w:bookmarkEnd w:id="12"/>
      <w:r w:rsidR="00774254">
        <w:rPr>
          <w:lang w:val="en-GB" w:eastAsia="en-AU"/>
        </w:rPr>
        <w:t xml:space="preserve"> </w:t>
      </w:r>
    </w:p>
    <w:p w:rsidR="00774254" w:rsidRPr="00140180" w:rsidRDefault="00FA23DF" w:rsidP="00140180">
      <w:pPr>
        <w:pStyle w:val="ListParagraph"/>
        <w:numPr>
          <w:ilvl w:val="0"/>
          <w:numId w:val="14"/>
        </w:numPr>
        <w:spacing w:before="0"/>
        <w:jc w:val="left"/>
        <w:rPr>
          <w:sz w:val="22"/>
          <w:lang w:val="en-GB" w:eastAsia="en-AU"/>
        </w:rPr>
      </w:pPr>
      <w:r w:rsidRPr="00140180">
        <w:rPr>
          <w:sz w:val="22"/>
          <w:lang w:val="en-GB" w:eastAsia="en-AU"/>
        </w:rPr>
        <w:t>Consult communications and engagement staff about the need for engagement before initiating work</w:t>
      </w:r>
    </w:p>
    <w:p w:rsidR="00245D1B" w:rsidRPr="00140180" w:rsidRDefault="00245D1B" w:rsidP="00245D1B">
      <w:pPr>
        <w:pStyle w:val="ListParagraph"/>
        <w:numPr>
          <w:ilvl w:val="0"/>
          <w:numId w:val="14"/>
        </w:numPr>
        <w:jc w:val="left"/>
        <w:rPr>
          <w:sz w:val="22"/>
          <w:lang w:val="en-GB" w:eastAsia="en-AU"/>
        </w:rPr>
      </w:pPr>
      <w:r w:rsidRPr="00140180">
        <w:rPr>
          <w:sz w:val="22"/>
          <w:lang w:val="en-GB" w:eastAsia="en-AU"/>
        </w:rPr>
        <w:t>Partner with communications and engagement staff to design a genuine and meaningful process</w:t>
      </w:r>
    </w:p>
    <w:p w:rsidR="00245D1B" w:rsidRPr="00140180" w:rsidRDefault="00245D1B" w:rsidP="00245D1B">
      <w:pPr>
        <w:pStyle w:val="ListParagraph"/>
        <w:numPr>
          <w:ilvl w:val="0"/>
          <w:numId w:val="14"/>
        </w:numPr>
        <w:jc w:val="left"/>
        <w:rPr>
          <w:sz w:val="22"/>
          <w:lang w:val="en-GB" w:eastAsia="en-AU"/>
        </w:rPr>
      </w:pPr>
      <w:r w:rsidRPr="00140180">
        <w:rPr>
          <w:sz w:val="22"/>
          <w:lang w:val="en-GB" w:eastAsia="en-AU"/>
        </w:rPr>
        <w:t>Allow enough time to properly develop the and implement the program</w:t>
      </w:r>
    </w:p>
    <w:p w:rsidR="00FA23DF" w:rsidRPr="00140180" w:rsidRDefault="00245D1B" w:rsidP="00245D1B">
      <w:pPr>
        <w:pStyle w:val="ListParagraph"/>
        <w:numPr>
          <w:ilvl w:val="0"/>
          <w:numId w:val="14"/>
        </w:numPr>
        <w:jc w:val="left"/>
        <w:rPr>
          <w:sz w:val="22"/>
          <w:lang w:val="en-GB" w:eastAsia="en-AU"/>
        </w:rPr>
      </w:pPr>
      <w:r w:rsidRPr="00140180">
        <w:rPr>
          <w:sz w:val="22"/>
          <w:lang w:val="en-GB" w:eastAsia="en-AU"/>
        </w:rPr>
        <w:t>Ensure sufficient time for participants to learn about and participate in engagement activities</w:t>
      </w:r>
    </w:p>
    <w:p w:rsidR="00245D1B" w:rsidRPr="00140180" w:rsidRDefault="00245D1B" w:rsidP="00245D1B">
      <w:pPr>
        <w:pStyle w:val="ListParagraph"/>
        <w:numPr>
          <w:ilvl w:val="0"/>
          <w:numId w:val="14"/>
        </w:numPr>
        <w:jc w:val="left"/>
        <w:rPr>
          <w:sz w:val="22"/>
          <w:lang w:val="en-GB" w:eastAsia="en-AU"/>
        </w:rPr>
      </w:pPr>
      <w:r w:rsidRPr="00140180">
        <w:rPr>
          <w:sz w:val="22"/>
          <w:lang w:val="en-GB" w:eastAsia="en-AU"/>
        </w:rPr>
        <w:t>Ensure participants have the information they need to participate effectively</w:t>
      </w:r>
    </w:p>
    <w:p w:rsidR="00245D1B" w:rsidRPr="00140180" w:rsidRDefault="00245D1B" w:rsidP="00245D1B">
      <w:pPr>
        <w:pStyle w:val="ListParagraph"/>
        <w:numPr>
          <w:ilvl w:val="0"/>
          <w:numId w:val="14"/>
        </w:numPr>
        <w:jc w:val="left"/>
        <w:rPr>
          <w:sz w:val="22"/>
          <w:lang w:val="en-GB" w:eastAsia="en-AU"/>
        </w:rPr>
      </w:pPr>
      <w:r w:rsidRPr="00140180">
        <w:rPr>
          <w:sz w:val="22"/>
          <w:lang w:val="en-GB" w:eastAsia="en-AU"/>
        </w:rPr>
        <w:t>Encourage discussion and understanding of all viewpoints, and try to be as objective as possible</w:t>
      </w:r>
    </w:p>
    <w:p w:rsidR="00245D1B" w:rsidRPr="00140180" w:rsidRDefault="00245D1B" w:rsidP="00245D1B">
      <w:pPr>
        <w:pStyle w:val="ListParagraph"/>
        <w:numPr>
          <w:ilvl w:val="0"/>
          <w:numId w:val="14"/>
        </w:numPr>
        <w:jc w:val="left"/>
        <w:rPr>
          <w:sz w:val="22"/>
          <w:lang w:val="en-GB" w:eastAsia="en-AU"/>
        </w:rPr>
      </w:pPr>
      <w:r w:rsidRPr="00140180">
        <w:rPr>
          <w:sz w:val="22"/>
          <w:lang w:val="en-GB" w:eastAsia="en-AU"/>
        </w:rPr>
        <w:t>Execute community engagement as transparently and effectively as possible</w:t>
      </w:r>
    </w:p>
    <w:p w:rsidR="00245D1B" w:rsidRPr="00140180" w:rsidRDefault="00245D1B" w:rsidP="00245D1B">
      <w:pPr>
        <w:pStyle w:val="ListParagraph"/>
        <w:numPr>
          <w:ilvl w:val="0"/>
          <w:numId w:val="14"/>
        </w:numPr>
        <w:jc w:val="left"/>
        <w:rPr>
          <w:sz w:val="22"/>
          <w:lang w:val="en-GB" w:eastAsia="en-AU"/>
        </w:rPr>
      </w:pPr>
      <w:r w:rsidRPr="00140180">
        <w:rPr>
          <w:sz w:val="22"/>
          <w:lang w:val="en-GB" w:eastAsia="en-AU"/>
        </w:rPr>
        <w:t>Document and report findings to Council and the community</w:t>
      </w:r>
    </w:p>
    <w:p w:rsidR="00245D1B" w:rsidRPr="00140180" w:rsidRDefault="00245D1B" w:rsidP="00245D1B">
      <w:pPr>
        <w:pStyle w:val="ListParagraph"/>
        <w:numPr>
          <w:ilvl w:val="0"/>
          <w:numId w:val="14"/>
        </w:numPr>
        <w:jc w:val="left"/>
        <w:rPr>
          <w:sz w:val="22"/>
          <w:lang w:val="en-GB" w:eastAsia="en-AU"/>
        </w:rPr>
      </w:pPr>
      <w:r w:rsidRPr="00140180">
        <w:rPr>
          <w:sz w:val="22"/>
          <w:lang w:val="en-GB" w:eastAsia="en-AU"/>
        </w:rPr>
        <w:t>Fully consider findings of the engagement program and report they are reflected in the recommendations</w:t>
      </w:r>
    </w:p>
    <w:p w:rsidR="00245D1B" w:rsidRPr="00140180" w:rsidRDefault="00245D1B" w:rsidP="00245D1B">
      <w:pPr>
        <w:pStyle w:val="ListParagraph"/>
        <w:numPr>
          <w:ilvl w:val="0"/>
          <w:numId w:val="14"/>
        </w:numPr>
        <w:jc w:val="left"/>
        <w:rPr>
          <w:sz w:val="22"/>
          <w:lang w:val="en-GB" w:eastAsia="en-AU"/>
        </w:rPr>
      </w:pPr>
      <w:r w:rsidRPr="00140180">
        <w:rPr>
          <w:sz w:val="22"/>
          <w:lang w:val="en-GB" w:eastAsia="en-AU"/>
        </w:rPr>
        <w:t>Evaluate projects and continuously build skills</w:t>
      </w:r>
    </w:p>
    <w:p w:rsidR="00245D1B" w:rsidRPr="00140180" w:rsidRDefault="00245D1B" w:rsidP="00245D1B">
      <w:pPr>
        <w:pStyle w:val="ListParagraph"/>
        <w:numPr>
          <w:ilvl w:val="0"/>
          <w:numId w:val="14"/>
        </w:numPr>
        <w:jc w:val="left"/>
        <w:rPr>
          <w:sz w:val="22"/>
          <w:lang w:val="en-GB" w:eastAsia="en-AU"/>
        </w:rPr>
      </w:pPr>
      <w:r w:rsidRPr="00140180">
        <w:rPr>
          <w:sz w:val="22"/>
          <w:lang w:val="en-GB" w:eastAsia="en-AU"/>
        </w:rPr>
        <w:t>Uphold the principles of the policy</w:t>
      </w:r>
    </w:p>
    <w:p w:rsidR="00140180" w:rsidRDefault="00140180" w:rsidP="00140180">
      <w:pPr>
        <w:pStyle w:val="Heading2"/>
        <w:ind w:left="357"/>
        <w:jc w:val="left"/>
        <w:rPr>
          <w:lang w:val="en-GB" w:eastAsia="en-AU"/>
        </w:rPr>
      </w:pPr>
    </w:p>
    <w:p w:rsidR="00774254" w:rsidRDefault="00774254" w:rsidP="00140180">
      <w:pPr>
        <w:pStyle w:val="Heading2"/>
        <w:ind w:left="357"/>
        <w:jc w:val="left"/>
        <w:rPr>
          <w:lang w:val="en-GB" w:eastAsia="en-AU"/>
        </w:rPr>
      </w:pPr>
      <w:bookmarkStart w:id="13" w:name="_Toc45546284"/>
      <w:r>
        <w:rPr>
          <w:lang w:val="en-GB" w:eastAsia="en-AU"/>
        </w:rPr>
        <w:t>Members of the community</w:t>
      </w:r>
      <w:bookmarkEnd w:id="13"/>
    </w:p>
    <w:p w:rsidR="00774254" w:rsidRPr="00140180" w:rsidRDefault="00140180" w:rsidP="00140180">
      <w:pPr>
        <w:pStyle w:val="ListParagraph"/>
        <w:numPr>
          <w:ilvl w:val="0"/>
          <w:numId w:val="14"/>
        </w:numPr>
        <w:spacing w:before="0"/>
        <w:jc w:val="left"/>
        <w:rPr>
          <w:sz w:val="22"/>
          <w:lang w:val="en-GB" w:eastAsia="en-AU"/>
        </w:rPr>
      </w:pPr>
      <w:r w:rsidRPr="00140180">
        <w:rPr>
          <w:sz w:val="22"/>
          <w:lang w:val="en-GB" w:eastAsia="en-AU"/>
        </w:rPr>
        <w:t xml:space="preserve">Become informed about community engagement </w:t>
      </w:r>
    </w:p>
    <w:p w:rsidR="00140180" w:rsidRPr="00140180" w:rsidRDefault="00140180" w:rsidP="00140180">
      <w:pPr>
        <w:pStyle w:val="ListParagraph"/>
        <w:numPr>
          <w:ilvl w:val="0"/>
          <w:numId w:val="14"/>
        </w:numPr>
        <w:spacing w:before="0"/>
        <w:jc w:val="left"/>
        <w:rPr>
          <w:sz w:val="22"/>
          <w:lang w:val="en-GB" w:eastAsia="en-AU"/>
        </w:rPr>
      </w:pPr>
      <w:r w:rsidRPr="00140180">
        <w:rPr>
          <w:sz w:val="22"/>
          <w:lang w:val="en-GB" w:eastAsia="en-AU"/>
        </w:rPr>
        <w:t>Review materials of engagement programs you participate in</w:t>
      </w:r>
    </w:p>
    <w:p w:rsidR="00140180" w:rsidRPr="00140180" w:rsidRDefault="00140180" w:rsidP="00140180">
      <w:pPr>
        <w:pStyle w:val="ListParagraph"/>
        <w:numPr>
          <w:ilvl w:val="0"/>
          <w:numId w:val="14"/>
        </w:numPr>
        <w:spacing w:before="0"/>
        <w:jc w:val="left"/>
        <w:rPr>
          <w:sz w:val="22"/>
          <w:lang w:val="en-GB" w:eastAsia="en-AU"/>
        </w:rPr>
      </w:pPr>
      <w:r w:rsidRPr="00140180">
        <w:rPr>
          <w:sz w:val="22"/>
          <w:lang w:val="en-GB" w:eastAsia="en-AU"/>
        </w:rPr>
        <w:t>Be open to all ideas and respectful of all participants</w:t>
      </w:r>
    </w:p>
    <w:p w:rsidR="00140180" w:rsidRPr="00140180" w:rsidRDefault="00140180" w:rsidP="00140180">
      <w:pPr>
        <w:pStyle w:val="ListParagraph"/>
        <w:numPr>
          <w:ilvl w:val="0"/>
          <w:numId w:val="14"/>
        </w:numPr>
        <w:spacing w:before="0"/>
        <w:jc w:val="left"/>
        <w:rPr>
          <w:sz w:val="22"/>
          <w:lang w:val="en-GB" w:eastAsia="en-AU"/>
        </w:rPr>
      </w:pPr>
      <w:r w:rsidRPr="00140180">
        <w:rPr>
          <w:sz w:val="22"/>
          <w:lang w:val="en-GB" w:eastAsia="en-AU"/>
        </w:rPr>
        <w:t>Adhere to the process and time frame</w:t>
      </w:r>
    </w:p>
    <w:p w:rsidR="00140180" w:rsidRPr="00140180" w:rsidRDefault="00140180" w:rsidP="00140180">
      <w:pPr>
        <w:pStyle w:val="ListParagraph"/>
        <w:numPr>
          <w:ilvl w:val="0"/>
          <w:numId w:val="14"/>
        </w:numPr>
        <w:spacing w:before="0"/>
        <w:jc w:val="left"/>
        <w:rPr>
          <w:sz w:val="22"/>
          <w:lang w:val="en-GB" w:eastAsia="en-AU"/>
        </w:rPr>
      </w:pPr>
      <w:r w:rsidRPr="00140180">
        <w:rPr>
          <w:sz w:val="22"/>
          <w:lang w:val="en-GB" w:eastAsia="en-AU"/>
        </w:rPr>
        <w:t>Understand that the outcomes may not be as you hoped</w:t>
      </w:r>
    </w:p>
    <w:p w:rsidR="00CD562C" w:rsidRDefault="00CD562C" w:rsidP="00216089">
      <w:pPr>
        <w:pStyle w:val="Heading1"/>
        <w:rPr>
          <w:lang w:val="en-GB" w:eastAsia="en-AU"/>
        </w:rPr>
      </w:pPr>
      <w:bookmarkStart w:id="14" w:name="_Toc45546285"/>
      <w:r>
        <w:rPr>
          <w:lang w:val="en-GB" w:eastAsia="en-AU"/>
        </w:rPr>
        <w:lastRenderedPageBreak/>
        <w:t>Monash Public Transparency Policy</w:t>
      </w:r>
      <w:bookmarkEnd w:id="14"/>
    </w:p>
    <w:p w:rsidR="00CD562C" w:rsidRPr="00E103FE" w:rsidRDefault="00F95A9C" w:rsidP="00E103FE">
      <w:pPr>
        <w:ind w:left="0" w:firstLine="0"/>
        <w:jc w:val="left"/>
        <w:rPr>
          <w:sz w:val="22"/>
          <w:lang w:val="en-GB" w:eastAsia="en-AU"/>
        </w:rPr>
      </w:pPr>
      <w:r w:rsidRPr="00DE1677">
        <w:rPr>
          <w:noProof/>
          <w:sz w:val="22"/>
          <w:lang w:eastAsia="en-AU"/>
        </w:rPr>
        <mc:AlternateContent>
          <mc:Choice Requires="wps">
            <w:drawing>
              <wp:anchor distT="45720" distB="45720" distL="114300" distR="114300" simplePos="0" relativeHeight="251685888" behindDoc="0" locked="0" layoutInCell="1" allowOverlap="1">
                <wp:simplePos x="0" y="0"/>
                <wp:positionH relativeFrom="column">
                  <wp:posOffset>3419475</wp:posOffset>
                </wp:positionH>
                <wp:positionV relativeFrom="paragraph">
                  <wp:posOffset>147320</wp:posOffset>
                </wp:positionV>
                <wp:extent cx="2724150" cy="35528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552825"/>
                        </a:xfrm>
                        <a:prstGeom prst="rect">
                          <a:avLst/>
                        </a:prstGeom>
                        <a:solidFill>
                          <a:schemeClr val="accent6">
                            <a:lumMod val="60000"/>
                            <a:lumOff val="40000"/>
                          </a:schemeClr>
                        </a:solidFill>
                        <a:ln w="9525">
                          <a:solidFill>
                            <a:srgbClr val="000000"/>
                          </a:solidFill>
                          <a:miter lim="800000"/>
                          <a:headEnd/>
                          <a:tailEnd/>
                        </a:ln>
                      </wps:spPr>
                      <wps:txbx>
                        <w:txbxContent>
                          <w:p w:rsidR="00DE1677" w:rsidRPr="00F95A9C" w:rsidRDefault="00F95A9C" w:rsidP="00F95A9C">
                            <w:pPr>
                              <w:ind w:left="142" w:firstLine="0"/>
                              <w:jc w:val="left"/>
                              <w:rPr>
                                <w:b/>
                                <w:color w:val="FFFFFF" w:themeColor="background1"/>
                                <w:szCs w:val="24"/>
                              </w:rPr>
                            </w:pPr>
                            <w:r w:rsidRPr="00F95A9C">
                              <w:rPr>
                                <w:b/>
                                <w:color w:val="FFFFFF" w:themeColor="background1"/>
                                <w:szCs w:val="24"/>
                              </w:rPr>
                              <w:t xml:space="preserve">Monash Council has established a Junior Advisory Group and the Monash Youth Committee giving students and young people the opportunity to be active citizens and engage with Council.   </w:t>
                            </w:r>
                          </w:p>
                          <w:p w:rsidR="00F95A9C" w:rsidRPr="00F95A9C" w:rsidRDefault="00F95A9C" w:rsidP="00F95A9C">
                            <w:pPr>
                              <w:ind w:left="142" w:firstLine="0"/>
                              <w:jc w:val="left"/>
                              <w:rPr>
                                <w:b/>
                                <w:color w:val="FFFFFF" w:themeColor="background1"/>
                                <w:szCs w:val="24"/>
                              </w:rPr>
                            </w:pPr>
                            <w:r w:rsidRPr="00F95A9C">
                              <w:rPr>
                                <w:b/>
                                <w:color w:val="FFFFFF" w:themeColor="background1"/>
                                <w:szCs w:val="24"/>
                              </w:rPr>
                              <w:t xml:space="preserve">Council’s many advisory groups give us grassroots input and advice based on everyday experience in issues such as climate change, housing and ageing or disability. </w:t>
                            </w:r>
                          </w:p>
                          <w:p w:rsidR="00F95A9C" w:rsidRPr="00F95A9C" w:rsidRDefault="00F95A9C" w:rsidP="00F95A9C">
                            <w:pPr>
                              <w:ind w:left="142" w:firstLine="0"/>
                              <w:jc w:val="left"/>
                              <w:rPr>
                                <w:b/>
                                <w:color w:val="FFFFFF" w:themeColor="background1"/>
                                <w:sz w:val="28"/>
                                <w:szCs w:val="28"/>
                              </w:rPr>
                            </w:pPr>
                            <w:r w:rsidRPr="00F95A9C">
                              <w:rPr>
                                <w:b/>
                                <w:color w:val="FFFFFF" w:themeColor="background1"/>
                                <w:szCs w:val="24"/>
                              </w:rPr>
                              <w:t xml:space="preserve">The groups are made up of community members </w:t>
                            </w:r>
                            <w:r w:rsidR="00436904">
                              <w:rPr>
                                <w:b/>
                                <w:color w:val="FFFFFF" w:themeColor="background1"/>
                                <w:szCs w:val="24"/>
                              </w:rPr>
                              <w:t xml:space="preserve">and </w:t>
                            </w:r>
                            <w:r w:rsidRPr="00F95A9C">
                              <w:rPr>
                                <w:b/>
                                <w:color w:val="FFFFFF" w:themeColor="background1"/>
                                <w:szCs w:val="24"/>
                              </w:rPr>
                              <w:t>from schools, universities, businesses and community organisations.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69.25pt;margin-top:11.6pt;width:214.5pt;height:279.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" fillcolor="#f68c7b [1945]">
                <v:textbox>
                  <w:txbxContent>
                    <w:p w:rsidR="00DE1677" w:rsidRPr="00F95A9C" w:rsidRDefault="00F95A9C" w:rsidP="00F95A9C">
                      <w:pPr>
                        <w:ind w:left="142" w:firstLine="0"/>
                        <w:jc w:val="left"/>
                        <w:rPr>
                          <w:b/>
                          <w:color w:val="FFFFFF" w:themeColor="background1"/>
                          <w:szCs w:val="24"/>
                        </w:rPr>
                      </w:pPr>
                      <w:r w:rsidRPr="00F95A9C">
                        <w:rPr>
                          <w:b/>
                          <w:color w:val="FFFFFF" w:themeColor="background1"/>
                          <w:szCs w:val="24"/>
                        </w:rPr>
                        <w:t xml:space="preserve">Monash Council has established a Junior Advisory Group and the Monash Youth Committee giving students and young people the opportunity to be active citizens and engage with Council.   </w:t>
                      </w:r>
                    </w:p>
                    <w:p w:rsidR="00F95A9C" w:rsidRPr="00F95A9C" w:rsidRDefault="00F95A9C" w:rsidP="00F95A9C">
                      <w:pPr>
                        <w:ind w:left="142" w:firstLine="0"/>
                        <w:jc w:val="left"/>
                        <w:rPr>
                          <w:b/>
                          <w:color w:val="FFFFFF" w:themeColor="background1"/>
                          <w:szCs w:val="24"/>
                        </w:rPr>
                      </w:pPr>
                      <w:r w:rsidRPr="00F95A9C">
                        <w:rPr>
                          <w:b/>
                          <w:color w:val="FFFFFF" w:themeColor="background1"/>
                          <w:szCs w:val="24"/>
                        </w:rPr>
                        <w:t xml:space="preserve">Council’s many advisory groups give us grassroots input and advice based on everyday experience in issues such as climate change, housing and ageing or disability. </w:t>
                      </w:r>
                    </w:p>
                    <w:p w:rsidR="00F95A9C" w:rsidRPr="00F95A9C" w:rsidRDefault="00F95A9C" w:rsidP="00F95A9C">
                      <w:pPr>
                        <w:ind w:left="142" w:firstLine="0"/>
                        <w:jc w:val="left"/>
                        <w:rPr>
                          <w:b/>
                          <w:color w:val="FFFFFF" w:themeColor="background1"/>
                          <w:sz w:val="28"/>
                          <w:szCs w:val="28"/>
                        </w:rPr>
                      </w:pPr>
                      <w:r w:rsidRPr="00F95A9C">
                        <w:rPr>
                          <w:b/>
                          <w:color w:val="FFFFFF" w:themeColor="background1"/>
                          <w:szCs w:val="24"/>
                        </w:rPr>
                        <w:t xml:space="preserve">The groups are made up of community members </w:t>
                      </w:r>
                      <w:r w:rsidR="00436904">
                        <w:rPr>
                          <w:b/>
                          <w:color w:val="FFFFFF" w:themeColor="background1"/>
                          <w:szCs w:val="24"/>
                        </w:rPr>
                        <w:t xml:space="preserve">and </w:t>
                      </w:r>
                      <w:r w:rsidRPr="00F95A9C">
                        <w:rPr>
                          <w:b/>
                          <w:color w:val="FFFFFF" w:themeColor="background1"/>
                          <w:szCs w:val="24"/>
                        </w:rPr>
                        <w:t>from schools, universities, businesses and community organisations.</w:t>
                      </w:r>
                    </w:p>
                  </w:txbxContent>
                </v:textbox>
                <w10:wrap type="square"/>
              </v:shape>
            </w:pict>
          </mc:Fallback>
        </mc:AlternateContent>
      </w:r>
      <w:r w:rsidR="00CD562C" w:rsidRPr="00E103FE">
        <w:rPr>
          <w:sz w:val="22"/>
          <w:lang w:val="en-GB" w:eastAsia="en-AU"/>
        </w:rPr>
        <w:t>Council’s decision-making processes under th</w:t>
      </w:r>
      <w:r w:rsidR="00E103FE">
        <w:rPr>
          <w:sz w:val="22"/>
          <w:lang w:val="en-GB" w:eastAsia="en-AU"/>
        </w:rPr>
        <w:t>e Monash Public Transparency P</w:t>
      </w:r>
      <w:r w:rsidR="00CD562C" w:rsidRPr="00E103FE">
        <w:rPr>
          <w:sz w:val="22"/>
          <w:lang w:val="en-GB" w:eastAsia="en-AU"/>
        </w:rPr>
        <w:t xml:space="preserve">olicy are transparent and open to the community. Council undertakes for decision-making to be informed by </w:t>
      </w:r>
      <w:r w:rsidR="00DE1677">
        <w:rPr>
          <w:sz w:val="22"/>
          <w:lang w:val="en-GB" w:eastAsia="en-AU"/>
        </w:rPr>
        <w:t xml:space="preserve">the </w:t>
      </w:r>
      <w:r w:rsidR="00CD562C" w:rsidRPr="00E103FE">
        <w:rPr>
          <w:sz w:val="22"/>
          <w:lang w:val="en-GB" w:eastAsia="en-AU"/>
        </w:rPr>
        <w:t xml:space="preserve">views of members of the community whose rights and interests will be directly affected by a decision, and </w:t>
      </w:r>
      <w:r w:rsidR="00E103FE" w:rsidRPr="00E103FE">
        <w:rPr>
          <w:sz w:val="22"/>
          <w:lang w:val="en-GB" w:eastAsia="en-AU"/>
        </w:rPr>
        <w:t>any responses to t</w:t>
      </w:r>
      <w:r w:rsidR="00E103FE">
        <w:rPr>
          <w:sz w:val="22"/>
          <w:lang w:val="en-GB" w:eastAsia="en-AU"/>
        </w:rPr>
        <w:t>he community engagement process in respect of the decision.</w:t>
      </w:r>
      <w:r w:rsidR="00CD562C" w:rsidRPr="00E103FE">
        <w:rPr>
          <w:sz w:val="22"/>
          <w:lang w:val="en-GB" w:eastAsia="en-AU"/>
        </w:rPr>
        <w:t xml:space="preserve"> </w:t>
      </w:r>
    </w:p>
    <w:p w:rsidR="00774254" w:rsidRDefault="00216089" w:rsidP="00216089">
      <w:pPr>
        <w:pStyle w:val="Heading1"/>
        <w:rPr>
          <w:lang w:val="en-GB" w:eastAsia="en-AU"/>
        </w:rPr>
      </w:pPr>
      <w:bookmarkStart w:id="15" w:name="_Toc45546286"/>
      <w:r>
        <w:rPr>
          <w:lang w:val="en-GB" w:eastAsia="en-AU"/>
        </w:rPr>
        <w:t>Your privacy</w:t>
      </w:r>
      <w:bookmarkEnd w:id="15"/>
    </w:p>
    <w:p w:rsidR="00216089" w:rsidRDefault="00E103FE" w:rsidP="0001014B">
      <w:pPr>
        <w:ind w:left="0" w:firstLine="0"/>
        <w:jc w:val="left"/>
        <w:rPr>
          <w:sz w:val="22"/>
          <w:lang w:val="en-GB" w:eastAsia="en-AU"/>
        </w:rPr>
      </w:pPr>
      <w:r>
        <w:rPr>
          <w:sz w:val="22"/>
          <w:lang w:val="en-GB" w:eastAsia="en-AU"/>
        </w:rPr>
        <w:t xml:space="preserve">Transparency and openness are </w:t>
      </w:r>
      <w:r w:rsidR="0001014B">
        <w:rPr>
          <w:sz w:val="22"/>
          <w:lang w:val="en-GB" w:eastAsia="en-AU"/>
        </w:rPr>
        <w:t>core component</w:t>
      </w:r>
      <w:r>
        <w:rPr>
          <w:sz w:val="22"/>
          <w:lang w:val="en-GB" w:eastAsia="en-AU"/>
        </w:rPr>
        <w:t>s</w:t>
      </w:r>
      <w:r w:rsidR="0001014B">
        <w:rPr>
          <w:sz w:val="22"/>
          <w:lang w:val="en-GB" w:eastAsia="en-AU"/>
        </w:rPr>
        <w:t xml:space="preserve"> of community engagement</w:t>
      </w:r>
      <w:r>
        <w:rPr>
          <w:sz w:val="22"/>
          <w:lang w:val="en-GB" w:eastAsia="en-AU"/>
        </w:rPr>
        <w:t xml:space="preserve">.  </w:t>
      </w:r>
      <w:r w:rsidR="0001014B">
        <w:rPr>
          <w:sz w:val="22"/>
          <w:lang w:val="en-GB" w:eastAsia="en-AU"/>
        </w:rPr>
        <w:t>When you participate in per</w:t>
      </w:r>
      <w:r w:rsidR="00CD562C">
        <w:rPr>
          <w:sz w:val="22"/>
          <w:lang w:val="en-GB" w:eastAsia="en-AU"/>
        </w:rPr>
        <w:t xml:space="preserve">son at workshops or events or in forums on </w:t>
      </w:r>
      <w:r w:rsidR="000F2982">
        <w:rPr>
          <w:sz w:val="22"/>
          <w:lang w:val="en-GB" w:eastAsia="en-AU"/>
        </w:rPr>
        <w:t xml:space="preserve">Have Your Say or </w:t>
      </w:r>
      <w:r w:rsidR="00CD562C">
        <w:rPr>
          <w:sz w:val="22"/>
          <w:lang w:val="en-GB" w:eastAsia="en-AU"/>
        </w:rPr>
        <w:t>Shape Monash,</w:t>
      </w:r>
      <w:r w:rsidR="0001014B">
        <w:rPr>
          <w:sz w:val="22"/>
          <w:lang w:val="en-GB" w:eastAsia="en-AU"/>
        </w:rPr>
        <w:t xml:space="preserve"> your contributions and identity are considered public.  The same applies if you make submissions unless you request anonymity when we publish submissions.  </w:t>
      </w:r>
      <w:r w:rsidR="00CD562C">
        <w:rPr>
          <w:sz w:val="22"/>
          <w:lang w:val="en-GB" w:eastAsia="en-AU"/>
        </w:rPr>
        <w:t xml:space="preserve"> When you participate in surveys, questionnaires, and feedback forms, your comments may be published but your identity, if known, will remain anonymous.  When we ask for your contact information, it will be kept secure and separate from any other data you provide.</w:t>
      </w:r>
    </w:p>
    <w:p w:rsidR="000F2982" w:rsidRPr="00436904" w:rsidRDefault="000F2982" w:rsidP="00436904">
      <w:pPr>
        <w:ind w:left="0" w:firstLine="0"/>
        <w:jc w:val="left"/>
        <w:rPr>
          <w:sz w:val="22"/>
          <w:lang w:val="en-GB" w:eastAsia="en-AU"/>
        </w:rPr>
      </w:pPr>
      <w:r w:rsidRPr="00436904">
        <w:rPr>
          <w:sz w:val="22"/>
          <w:lang w:val="en-GB" w:eastAsia="en-AU"/>
        </w:rPr>
        <w:t>Council will only collect what personal information it requires from you in order to carry out its statutory and legal responsibilities and to deliver its services. Council complies with the requirements of the Privacy and Data Protection Act 2014 in carrying out these responsibilities</w:t>
      </w:r>
      <w:r w:rsidR="00436904">
        <w:rPr>
          <w:sz w:val="22"/>
          <w:lang w:val="en-GB" w:eastAsia="en-AU"/>
        </w:rPr>
        <w:t>.</w:t>
      </w:r>
    </w:p>
    <w:p w:rsidR="00216089" w:rsidRPr="00DE1677" w:rsidRDefault="00216089" w:rsidP="00216089">
      <w:pPr>
        <w:pStyle w:val="Heading1"/>
        <w:rPr>
          <w:color w:val="D75C00" w:themeColor="accent5" w:themeShade="BF"/>
          <w:lang w:val="en-GB" w:eastAsia="en-AU"/>
        </w:rPr>
      </w:pPr>
      <w:bookmarkStart w:id="16" w:name="_Toc45546287"/>
      <w:r w:rsidRPr="00DE1677">
        <w:rPr>
          <w:color w:val="D75C00" w:themeColor="accent5" w:themeShade="BF"/>
          <w:lang w:val="en-GB" w:eastAsia="en-AU"/>
        </w:rPr>
        <w:t>Thank you</w:t>
      </w:r>
      <w:bookmarkEnd w:id="16"/>
    </w:p>
    <w:p w:rsidR="0087254A" w:rsidRDefault="00E103FE" w:rsidP="00E103FE">
      <w:pPr>
        <w:ind w:left="0" w:firstLine="0"/>
        <w:jc w:val="left"/>
        <w:rPr>
          <w:sz w:val="22"/>
          <w:lang w:val="en-GB" w:eastAsia="en-AU"/>
        </w:rPr>
      </w:pPr>
      <w:r>
        <w:rPr>
          <w:sz w:val="22"/>
          <w:lang w:val="en-GB" w:eastAsia="en-AU"/>
        </w:rPr>
        <w:t xml:space="preserve">We wish to acknowledge and express our gratitude to all the members of the community who have participated in our engagement activities to help inform the </w:t>
      </w:r>
      <w:r w:rsidR="0026356A">
        <w:rPr>
          <w:sz w:val="22"/>
          <w:lang w:val="en-GB" w:eastAsia="en-AU"/>
        </w:rPr>
        <w:t>draft C</w:t>
      </w:r>
      <w:r>
        <w:rPr>
          <w:sz w:val="22"/>
          <w:lang w:val="en-GB" w:eastAsia="en-AU"/>
        </w:rPr>
        <w:t xml:space="preserve">ommunity </w:t>
      </w:r>
      <w:r w:rsidR="0026356A">
        <w:rPr>
          <w:sz w:val="22"/>
          <w:lang w:val="en-GB" w:eastAsia="en-AU"/>
        </w:rPr>
        <w:t>E</w:t>
      </w:r>
      <w:r>
        <w:rPr>
          <w:sz w:val="22"/>
          <w:lang w:val="en-GB" w:eastAsia="en-AU"/>
        </w:rPr>
        <w:t xml:space="preserve">ngagement </w:t>
      </w:r>
      <w:r w:rsidR="0026356A">
        <w:rPr>
          <w:sz w:val="22"/>
          <w:lang w:val="en-GB" w:eastAsia="en-AU"/>
        </w:rPr>
        <w:t>P</w:t>
      </w:r>
      <w:r>
        <w:rPr>
          <w:sz w:val="22"/>
          <w:lang w:val="en-GB" w:eastAsia="en-AU"/>
        </w:rPr>
        <w:t xml:space="preserve">olicy and framework.  We would also like to thank the many government agencies and </w:t>
      </w:r>
      <w:r w:rsidR="0026356A">
        <w:rPr>
          <w:sz w:val="22"/>
          <w:lang w:val="en-GB" w:eastAsia="en-AU"/>
        </w:rPr>
        <w:t>C</w:t>
      </w:r>
      <w:r>
        <w:rPr>
          <w:sz w:val="22"/>
          <w:lang w:val="en-GB" w:eastAsia="en-AU"/>
        </w:rPr>
        <w:t xml:space="preserve">ouncils whose community engagement documents provided </w:t>
      </w:r>
      <w:r w:rsidR="00DE1677">
        <w:rPr>
          <w:sz w:val="22"/>
          <w:lang w:val="en-GB" w:eastAsia="en-AU"/>
        </w:rPr>
        <w:t>insights for the content of our policy and framework.</w:t>
      </w:r>
    </w:p>
    <w:p w:rsidR="00DE1677" w:rsidRPr="00E103FE" w:rsidRDefault="00DE1677" w:rsidP="00E103FE">
      <w:pPr>
        <w:ind w:left="0" w:firstLine="0"/>
        <w:jc w:val="left"/>
        <w:rPr>
          <w:sz w:val="22"/>
          <w:lang w:val="en-GB" w:eastAsia="en-AU"/>
        </w:rPr>
      </w:pPr>
    </w:p>
    <w:sectPr w:rsidR="00DE1677" w:rsidRPr="00E103FE" w:rsidSect="005A7D5E">
      <w:footerReference w:type="default" r:id="rId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9E0" w:rsidRDefault="005F29E0" w:rsidP="005A7D5E">
      <w:pPr>
        <w:spacing w:before="0" w:line="240" w:lineRule="auto"/>
      </w:pPr>
      <w:r>
        <w:separator/>
      </w:r>
    </w:p>
  </w:endnote>
  <w:endnote w:type="continuationSeparator" w:id="0">
    <w:p w:rsidR="005F29E0" w:rsidRDefault="005F29E0" w:rsidP="005A7D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185930"/>
      <w:docPartObj>
        <w:docPartGallery w:val="Page Numbers (Bottom of Page)"/>
        <w:docPartUnique/>
      </w:docPartObj>
    </w:sdtPr>
    <w:sdtEndPr>
      <w:rPr>
        <w:noProof/>
      </w:rPr>
    </w:sdtEndPr>
    <w:sdtContent>
      <w:p w:rsidR="005A7D5E" w:rsidRDefault="005A7D5E">
        <w:pPr>
          <w:pStyle w:val="Footer"/>
          <w:jc w:val="center"/>
        </w:pPr>
        <w:r>
          <w:fldChar w:fldCharType="begin"/>
        </w:r>
        <w:r>
          <w:instrText xml:space="preserve"> PAGE   \* MERGEFORMAT </w:instrText>
        </w:r>
        <w:r>
          <w:fldChar w:fldCharType="separate"/>
        </w:r>
        <w:r w:rsidR="0054199F">
          <w:rPr>
            <w:noProof/>
          </w:rPr>
          <w:t>12</w:t>
        </w:r>
        <w:r>
          <w:rPr>
            <w:noProof/>
          </w:rPr>
          <w:fldChar w:fldCharType="end"/>
        </w:r>
      </w:p>
    </w:sdtContent>
  </w:sdt>
  <w:p w:rsidR="005A7D5E" w:rsidRDefault="005A7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9E0" w:rsidRDefault="005F29E0" w:rsidP="005A7D5E">
      <w:pPr>
        <w:spacing w:before="0" w:line="240" w:lineRule="auto"/>
      </w:pPr>
      <w:r>
        <w:separator/>
      </w:r>
    </w:p>
  </w:footnote>
  <w:footnote w:type="continuationSeparator" w:id="0">
    <w:p w:rsidR="005F29E0" w:rsidRDefault="005F29E0" w:rsidP="005A7D5E">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587"/>
    <w:multiLevelType w:val="multilevel"/>
    <w:tmpl w:val="DA0A5B5C"/>
    <w:styleLink w:val="MonashBullets"/>
    <w:lvl w:ilvl="0">
      <w:start w:val="1"/>
      <w:numFmt w:val="bullet"/>
      <w:pStyle w:val="MonashBulletLevel1"/>
      <w:lvlText w:val=""/>
      <w:lvlJc w:val="left"/>
      <w:pPr>
        <w:ind w:left="720" w:hanging="360"/>
      </w:pPr>
      <w:rPr>
        <w:rFonts w:ascii="Symbol" w:hAnsi="Symbol" w:hint="default"/>
      </w:rPr>
    </w:lvl>
    <w:lvl w:ilvl="1">
      <w:start w:val="1"/>
      <w:numFmt w:val="bullet"/>
      <w:pStyle w:val="MonashBulletLevel2"/>
      <w:lvlText w:val="o"/>
      <w:lvlJc w:val="left"/>
      <w:pPr>
        <w:ind w:left="1106" w:hanging="397"/>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3901E85"/>
    <w:multiLevelType w:val="hybridMultilevel"/>
    <w:tmpl w:val="132CCC7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1E3D4303"/>
    <w:multiLevelType w:val="hybridMultilevel"/>
    <w:tmpl w:val="0E9AA9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16F60F9"/>
    <w:multiLevelType w:val="multilevel"/>
    <w:tmpl w:val="78D28110"/>
    <w:styleLink w:val="MonashNumbers"/>
    <w:lvl w:ilvl="0">
      <w:start w:val="1"/>
      <w:numFmt w:val="decimal"/>
      <w:pStyle w:val="MonashNumbersLevel1"/>
      <w:lvlText w:val="%1."/>
      <w:lvlJc w:val="left"/>
      <w:pPr>
        <w:ind w:left="720" w:hanging="360"/>
      </w:pPr>
      <w:rPr>
        <w:rFonts w:hint="default"/>
      </w:rPr>
    </w:lvl>
    <w:lvl w:ilvl="1">
      <w:start w:val="1"/>
      <w:numFmt w:val="lowerLetter"/>
      <w:pStyle w:val="MonashNumbersLevel2"/>
      <w:lvlText w:val="%2."/>
      <w:lvlJc w:val="left"/>
      <w:pPr>
        <w:ind w:left="1106" w:hanging="39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76313FC"/>
    <w:multiLevelType w:val="hybridMultilevel"/>
    <w:tmpl w:val="D10C51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8747858"/>
    <w:multiLevelType w:val="hybridMultilevel"/>
    <w:tmpl w:val="59FC791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29751A3"/>
    <w:multiLevelType w:val="hybridMultilevel"/>
    <w:tmpl w:val="20E42B1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47233DD5"/>
    <w:multiLevelType w:val="hybridMultilevel"/>
    <w:tmpl w:val="AA84FF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84F4006"/>
    <w:multiLevelType w:val="hybridMultilevel"/>
    <w:tmpl w:val="C004F3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3994B71"/>
    <w:multiLevelType w:val="hybridMultilevel"/>
    <w:tmpl w:val="CFA2FC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9C93388"/>
    <w:multiLevelType w:val="hybridMultilevel"/>
    <w:tmpl w:val="2C0E6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F7433FE"/>
    <w:multiLevelType w:val="hybridMultilevel"/>
    <w:tmpl w:val="A5A8B3B2"/>
    <w:lvl w:ilvl="0" w:tplc="4246C7E2">
      <w:start w:val="1"/>
      <w:numFmt w:val="decimal"/>
      <w:suff w:val="space"/>
      <w:lvlText w:val="%1."/>
      <w:lvlJc w:val="left"/>
      <w:pPr>
        <w:ind w:left="454" w:hanging="94"/>
      </w:pPr>
      <w:rPr>
        <w:rFonts w:hint="default"/>
        <w:b/>
        <w:color w:val="0D78CA" w:themeColor="background2"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58D2AD9"/>
    <w:multiLevelType w:val="hybridMultilevel"/>
    <w:tmpl w:val="08F040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6487D84"/>
    <w:multiLevelType w:val="hybridMultilevel"/>
    <w:tmpl w:val="0FD810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BB2365F"/>
    <w:multiLevelType w:val="hybridMultilevel"/>
    <w:tmpl w:val="12EC5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D99190A"/>
    <w:multiLevelType w:val="hybridMultilevel"/>
    <w:tmpl w:val="7F8C98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11"/>
  </w:num>
  <w:num w:numId="4">
    <w:abstractNumId w:val="0"/>
  </w:num>
  <w:num w:numId="5">
    <w:abstractNumId w:val="12"/>
  </w:num>
  <w:num w:numId="6">
    <w:abstractNumId w:val="10"/>
  </w:num>
  <w:num w:numId="7">
    <w:abstractNumId w:val="15"/>
  </w:num>
  <w:num w:numId="8">
    <w:abstractNumId w:val="2"/>
  </w:num>
  <w:num w:numId="9">
    <w:abstractNumId w:val="9"/>
  </w:num>
  <w:num w:numId="10">
    <w:abstractNumId w:val="1"/>
  </w:num>
  <w:num w:numId="11">
    <w:abstractNumId w:val="6"/>
  </w:num>
  <w:num w:numId="12">
    <w:abstractNumId w:val="13"/>
  </w:num>
  <w:num w:numId="13">
    <w:abstractNumId w:val="14"/>
  </w:num>
  <w:num w:numId="14">
    <w:abstractNumId w:val="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53"/>
    <w:rsid w:val="0001014B"/>
    <w:rsid w:val="00023F9F"/>
    <w:rsid w:val="000366D5"/>
    <w:rsid w:val="000378D0"/>
    <w:rsid w:val="0009066B"/>
    <w:rsid w:val="00091414"/>
    <w:rsid w:val="000C35D7"/>
    <w:rsid w:val="000E75F2"/>
    <w:rsid w:val="000F2982"/>
    <w:rsid w:val="00116ADB"/>
    <w:rsid w:val="00140180"/>
    <w:rsid w:val="00142982"/>
    <w:rsid w:val="00154E46"/>
    <w:rsid w:val="0017155E"/>
    <w:rsid w:val="00183978"/>
    <w:rsid w:val="001929F3"/>
    <w:rsid w:val="001A00D3"/>
    <w:rsid w:val="001C7831"/>
    <w:rsid w:val="001F336E"/>
    <w:rsid w:val="00216089"/>
    <w:rsid w:val="002452C6"/>
    <w:rsid w:val="00245D1B"/>
    <w:rsid w:val="002521A6"/>
    <w:rsid w:val="0026356A"/>
    <w:rsid w:val="00281869"/>
    <w:rsid w:val="002C3668"/>
    <w:rsid w:val="00330CE8"/>
    <w:rsid w:val="0035426C"/>
    <w:rsid w:val="003870B7"/>
    <w:rsid w:val="003B4CEC"/>
    <w:rsid w:val="003D48A9"/>
    <w:rsid w:val="003F1DBB"/>
    <w:rsid w:val="00433175"/>
    <w:rsid w:val="00436904"/>
    <w:rsid w:val="0046598F"/>
    <w:rsid w:val="00491E14"/>
    <w:rsid w:val="004F0F3D"/>
    <w:rsid w:val="0054199F"/>
    <w:rsid w:val="00544850"/>
    <w:rsid w:val="00567B1E"/>
    <w:rsid w:val="00587FE6"/>
    <w:rsid w:val="00593B4A"/>
    <w:rsid w:val="005A7D5E"/>
    <w:rsid w:val="005C1264"/>
    <w:rsid w:val="005C2257"/>
    <w:rsid w:val="005F29E0"/>
    <w:rsid w:val="00617541"/>
    <w:rsid w:val="00657573"/>
    <w:rsid w:val="00691504"/>
    <w:rsid w:val="006D313C"/>
    <w:rsid w:val="0072383E"/>
    <w:rsid w:val="00774254"/>
    <w:rsid w:val="008325E4"/>
    <w:rsid w:val="008540C6"/>
    <w:rsid w:val="008721C0"/>
    <w:rsid w:val="0087254A"/>
    <w:rsid w:val="008D0CBE"/>
    <w:rsid w:val="008D6053"/>
    <w:rsid w:val="008F7F32"/>
    <w:rsid w:val="00902C4E"/>
    <w:rsid w:val="00912961"/>
    <w:rsid w:val="00925C51"/>
    <w:rsid w:val="009365D2"/>
    <w:rsid w:val="009376B6"/>
    <w:rsid w:val="00981D50"/>
    <w:rsid w:val="009943CE"/>
    <w:rsid w:val="009B4EB5"/>
    <w:rsid w:val="00A1572C"/>
    <w:rsid w:val="00A208F5"/>
    <w:rsid w:val="00A40089"/>
    <w:rsid w:val="00A47F53"/>
    <w:rsid w:val="00A57697"/>
    <w:rsid w:val="00B16E80"/>
    <w:rsid w:val="00B56001"/>
    <w:rsid w:val="00B7280B"/>
    <w:rsid w:val="00BD433A"/>
    <w:rsid w:val="00BE1B1B"/>
    <w:rsid w:val="00C01286"/>
    <w:rsid w:val="00C55316"/>
    <w:rsid w:val="00CC5066"/>
    <w:rsid w:val="00CC6000"/>
    <w:rsid w:val="00CD2D78"/>
    <w:rsid w:val="00CD562C"/>
    <w:rsid w:val="00D07EB4"/>
    <w:rsid w:val="00D261E1"/>
    <w:rsid w:val="00D543C3"/>
    <w:rsid w:val="00D57D9E"/>
    <w:rsid w:val="00D847FC"/>
    <w:rsid w:val="00DE1677"/>
    <w:rsid w:val="00E103FE"/>
    <w:rsid w:val="00E25D7C"/>
    <w:rsid w:val="00E27B3F"/>
    <w:rsid w:val="00E44FA3"/>
    <w:rsid w:val="00E47CB9"/>
    <w:rsid w:val="00E67237"/>
    <w:rsid w:val="00E83362"/>
    <w:rsid w:val="00E94076"/>
    <w:rsid w:val="00EC413E"/>
    <w:rsid w:val="00ED4E16"/>
    <w:rsid w:val="00F02554"/>
    <w:rsid w:val="00F3775B"/>
    <w:rsid w:val="00F9515A"/>
    <w:rsid w:val="00F95A9C"/>
    <w:rsid w:val="00FA2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0363B"/>
  <w15:chartTrackingRefBased/>
  <w15:docId w15:val="{4E829423-533B-4344-8845-266F0415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200" w:line="254" w:lineRule="auto"/>
        <w:ind w:left="92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80B"/>
    <w:rPr>
      <w:sz w:val="24"/>
    </w:rPr>
  </w:style>
  <w:style w:type="paragraph" w:styleId="Heading1">
    <w:name w:val="heading 1"/>
    <w:basedOn w:val="Normal"/>
    <w:next w:val="Normal"/>
    <w:link w:val="Heading1Char"/>
    <w:uiPriority w:val="9"/>
    <w:qFormat/>
    <w:rsid w:val="00544850"/>
    <w:pPr>
      <w:keepNext/>
      <w:keepLines/>
      <w:spacing w:before="240"/>
      <w:outlineLvl w:val="0"/>
    </w:pPr>
    <w:rPr>
      <w:rFonts w:asciiTheme="majorHAnsi" w:eastAsiaTheme="majorEastAsia" w:hAnsiTheme="majorHAnsi" w:cstheme="majorBidi"/>
      <w:color w:val="21306A" w:themeColor="accent1" w:themeShade="80"/>
      <w:sz w:val="32"/>
      <w:szCs w:val="32"/>
    </w:rPr>
  </w:style>
  <w:style w:type="paragraph" w:styleId="Heading2">
    <w:name w:val="heading 2"/>
    <w:basedOn w:val="Normal"/>
    <w:next w:val="Normal"/>
    <w:link w:val="Heading2Char"/>
    <w:uiPriority w:val="9"/>
    <w:unhideWhenUsed/>
    <w:qFormat/>
    <w:rsid w:val="00154E46"/>
    <w:pPr>
      <w:keepNext/>
      <w:keepLines/>
      <w:spacing w:before="40"/>
      <w:outlineLvl w:val="1"/>
    </w:pPr>
    <w:rPr>
      <w:rFonts w:asciiTheme="majorHAnsi" w:eastAsiaTheme="majorEastAsia" w:hAnsiTheme="majorHAnsi" w:cstheme="majorBidi"/>
      <w:color w:val="31479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6053"/>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0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D6053"/>
    <w:pPr>
      <w:numPr>
        <w:ilvl w:val="1"/>
      </w:numPr>
      <w:spacing w:after="160"/>
      <w:ind w:left="924" w:hanging="357"/>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8D6053"/>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544850"/>
    <w:rPr>
      <w:rFonts w:asciiTheme="majorHAnsi" w:eastAsiaTheme="majorEastAsia" w:hAnsiTheme="majorHAnsi" w:cstheme="majorBidi"/>
      <w:color w:val="21306A" w:themeColor="accent1" w:themeShade="80"/>
      <w:sz w:val="32"/>
      <w:szCs w:val="32"/>
    </w:rPr>
  </w:style>
  <w:style w:type="paragraph" w:styleId="ListParagraph">
    <w:name w:val="List Paragraph"/>
    <w:basedOn w:val="Normal"/>
    <w:uiPriority w:val="34"/>
    <w:qFormat/>
    <w:rsid w:val="009B4EB5"/>
    <w:pPr>
      <w:ind w:left="720"/>
      <w:contextualSpacing/>
    </w:pPr>
  </w:style>
  <w:style w:type="paragraph" w:styleId="BalloonText">
    <w:name w:val="Balloon Text"/>
    <w:basedOn w:val="Normal"/>
    <w:link w:val="BalloonTextChar"/>
    <w:uiPriority w:val="99"/>
    <w:semiHidden/>
    <w:unhideWhenUsed/>
    <w:rsid w:val="00593B4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B4A"/>
    <w:rPr>
      <w:rFonts w:ascii="Segoe UI" w:hAnsi="Segoe UI" w:cs="Segoe UI"/>
      <w:sz w:val="18"/>
      <w:szCs w:val="18"/>
    </w:rPr>
  </w:style>
  <w:style w:type="character" w:styleId="CommentReference">
    <w:name w:val="annotation reference"/>
    <w:basedOn w:val="DefaultParagraphFont"/>
    <w:uiPriority w:val="99"/>
    <w:semiHidden/>
    <w:unhideWhenUsed/>
    <w:rsid w:val="00E25D7C"/>
    <w:rPr>
      <w:sz w:val="16"/>
      <w:szCs w:val="16"/>
    </w:rPr>
  </w:style>
  <w:style w:type="paragraph" w:customStyle="1" w:styleId="MonashBody">
    <w:name w:val="Monash Body"/>
    <w:qFormat/>
    <w:rsid w:val="008721C0"/>
    <w:pPr>
      <w:spacing w:after="200"/>
      <w:ind w:left="357"/>
    </w:pPr>
    <w:rPr>
      <w:rFonts w:ascii="Calibri Light" w:hAnsi="Calibri Light"/>
    </w:rPr>
  </w:style>
  <w:style w:type="paragraph" w:styleId="CommentText">
    <w:name w:val="annotation text"/>
    <w:basedOn w:val="Normal"/>
    <w:link w:val="CommentTextChar"/>
    <w:uiPriority w:val="99"/>
    <w:semiHidden/>
    <w:unhideWhenUsed/>
    <w:rsid w:val="008721C0"/>
    <w:pPr>
      <w:spacing w:before="0" w:after="160" w:line="240" w:lineRule="auto"/>
      <w:ind w:left="0" w:firstLine="0"/>
      <w:jc w:val="left"/>
    </w:pPr>
    <w:rPr>
      <w:sz w:val="20"/>
      <w:szCs w:val="20"/>
      <w:lang w:val="en-US"/>
    </w:rPr>
  </w:style>
  <w:style w:type="character" w:customStyle="1" w:styleId="CommentTextChar">
    <w:name w:val="Comment Text Char"/>
    <w:basedOn w:val="DefaultParagraphFont"/>
    <w:link w:val="CommentText"/>
    <w:uiPriority w:val="99"/>
    <w:semiHidden/>
    <w:rsid w:val="008721C0"/>
    <w:rPr>
      <w:sz w:val="20"/>
      <w:szCs w:val="20"/>
      <w:lang w:val="en-US"/>
    </w:rPr>
  </w:style>
  <w:style w:type="paragraph" w:customStyle="1" w:styleId="MonashBulletLevel1">
    <w:name w:val="Monash Bullet Level 1"/>
    <w:basedOn w:val="MonashBody"/>
    <w:qFormat/>
    <w:rsid w:val="008721C0"/>
    <w:pPr>
      <w:numPr>
        <w:numId w:val="4"/>
      </w:numPr>
      <w:spacing w:before="0" w:after="0"/>
      <w:contextualSpacing/>
    </w:pPr>
  </w:style>
  <w:style w:type="paragraph" w:customStyle="1" w:styleId="MonashBulletLevel2">
    <w:name w:val="Monash Bullet Level 2"/>
    <w:basedOn w:val="MonashBulletLevel1"/>
    <w:qFormat/>
    <w:rsid w:val="008721C0"/>
    <w:pPr>
      <w:numPr>
        <w:ilvl w:val="1"/>
      </w:numPr>
    </w:pPr>
  </w:style>
  <w:style w:type="numbering" w:customStyle="1" w:styleId="MonashBullets">
    <w:name w:val="Monash Bullets"/>
    <w:uiPriority w:val="99"/>
    <w:rsid w:val="008721C0"/>
    <w:pPr>
      <w:numPr>
        <w:numId w:val="4"/>
      </w:numPr>
    </w:pPr>
  </w:style>
  <w:style w:type="table" w:styleId="TableGrid">
    <w:name w:val="Table Grid"/>
    <w:basedOn w:val="TableNormal"/>
    <w:uiPriority w:val="39"/>
    <w:rsid w:val="00E27B3F"/>
    <w:pPr>
      <w:spacing w:before="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74254"/>
    <w:pPr>
      <w:spacing w:line="240" w:lineRule="auto"/>
    </w:pPr>
    <w:tblPr>
      <w:tblStyleRowBandSize w:val="1"/>
      <w:tblStyleColBandSize w:val="1"/>
      <w:tblBorders>
        <w:top w:val="single" w:sz="4" w:space="0" w:color="4E67C8" w:themeColor="accent1"/>
        <w:left w:val="single" w:sz="4" w:space="0" w:color="4E67C8" w:themeColor="accent1"/>
        <w:bottom w:val="single" w:sz="4" w:space="0" w:color="4E67C8" w:themeColor="accent1"/>
        <w:right w:val="single" w:sz="4" w:space="0" w:color="4E67C8" w:themeColor="accent1"/>
      </w:tblBorders>
    </w:tblPr>
    <w:tblStylePr w:type="firstRow">
      <w:rPr>
        <w:b/>
        <w:bCs/>
        <w:color w:val="FFFFFF" w:themeColor="background1"/>
      </w:rPr>
      <w:tblPr/>
      <w:tcPr>
        <w:shd w:val="clear" w:color="auto" w:fill="4E67C8" w:themeFill="accent1"/>
      </w:tcPr>
    </w:tblStylePr>
    <w:tblStylePr w:type="lastRow">
      <w:rPr>
        <w:b/>
        <w:bCs/>
      </w:rPr>
      <w:tblPr/>
      <w:tcPr>
        <w:tcBorders>
          <w:top w:val="double" w:sz="4" w:space="0" w:color="4E67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67C8" w:themeColor="accent1"/>
          <w:right w:val="single" w:sz="4" w:space="0" w:color="4E67C8" w:themeColor="accent1"/>
        </w:tcBorders>
      </w:tcPr>
    </w:tblStylePr>
    <w:tblStylePr w:type="band1Horz">
      <w:tblPr/>
      <w:tcPr>
        <w:tcBorders>
          <w:top w:val="single" w:sz="4" w:space="0" w:color="4E67C8" w:themeColor="accent1"/>
          <w:bottom w:val="single" w:sz="4" w:space="0" w:color="4E67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67C8" w:themeColor="accent1"/>
          <w:left w:val="nil"/>
        </w:tcBorders>
      </w:tcPr>
    </w:tblStylePr>
    <w:tblStylePr w:type="swCell">
      <w:tblPr/>
      <w:tcPr>
        <w:tcBorders>
          <w:top w:val="double" w:sz="4" w:space="0" w:color="4E67C8" w:themeColor="accent1"/>
          <w:right w:val="nil"/>
        </w:tcBorders>
      </w:tcPr>
    </w:tblStylePr>
  </w:style>
  <w:style w:type="paragraph" w:styleId="NoSpacing">
    <w:name w:val="No Spacing"/>
    <w:uiPriority w:val="1"/>
    <w:qFormat/>
    <w:rsid w:val="00774254"/>
    <w:pPr>
      <w:spacing w:before="0" w:line="240" w:lineRule="auto"/>
      <w:ind w:left="22" w:hanging="22"/>
    </w:pPr>
    <w:rPr>
      <w:rFonts w:ascii="Calibri" w:hAnsi="Calibri" w:cs="Calibri"/>
      <w:color w:val="000000"/>
    </w:rPr>
  </w:style>
  <w:style w:type="character" w:customStyle="1" w:styleId="Heading2Char">
    <w:name w:val="Heading 2 Char"/>
    <w:basedOn w:val="DefaultParagraphFont"/>
    <w:link w:val="Heading2"/>
    <w:uiPriority w:val="9"/>
    <w:rsid w:val="00154E46"/>
    <w:rPr>
      <w:rFonts w:asciiTheme="majorHAnsi" w:eastAsiaTheme="majorEastAsia" w:hAnsiTheme="majorHAnsi" w:cstheme="majorBidi"/>
      <w:color w:val="31479E" w:themeColor="accent1" w:themeShade="BF"/>
      <w:sz w:val="26"/>
      <w:szCs w:val="26"/>
    </w:rPr>
  </w:style>
  <w:style w:type="paragraph" w:styleId="Header">
    <w:name w:val="header"/>
    <w:basedOn w:val="Normal"/>
    <w:link w:val="HeaderChar"/>
    <w:uiPriority w:val="99"/>
    <w:unhideWhenUsed/>
    <w:rsid w:val="005A7D5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A7D5E"/>
    <w:rPr>
      <w:sz w:val="24"/>
    </w:rPr>
  </w:style>
  <w:style w:type="paragraph" w:styleId="Footer">
    <w:name w:val="footer"/>
    <w:basedOn w:val="Normal"/>
    <w:link w:val="FooterChar"/>
    <w:uiPriority w:val="99"/>
    <w:unhideWhenUsed/>
    <w:rsid w:val="005A7D5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A7D5E"/>
    <w:rPr>
      <w:sz w:val="24"/>
    </w:rPr>
  </w:style>
  <w:style w:type="paragraph" w:styleId="CommentSubject">
    <w:name w:val="annotation subject"/>
    <w:basedOn w:val="CommentText"/>
    <w:next w:val="CommentText"/>
    <w:link w:val="CommentSubjectChar"/>
    <w:uiPriority w:val="99"/>
    <w:semiHidden/>
    <w:unhideWhenUsed/>
    <w:rsid w:val="003D48A9"/>
    <w:pPr>
      <w:spacing w:before="200" w:after="0"/>
      <w:ind w:left="924" w:hanging="357"/>
      <w:jc w:val="both"/>
    </w:pPr>
    <w:rPr>
      <w:b/>
      <w:bCs/>
      <w:lang w:val="en-AU"/>
    </w:rPr>
  </w:style>
  <w:style w:type="character" w:customStyle="1" w:styleId="CommentSubjectChar">
    <w:name w:val="Comment Subject Char"/>
    <w:basedOn w:val="CommentTextChar"/>
    <w:link w:val="CommentSubject"/>
    <w:uiPriority w:val="99"/>
    <w:semiHidden/>
    <w:rsid w:val="003D48A9"/>
    <w:rPr>
      <w:b/>
      <w:bCs/>
      <w:sz w:val="20"/>
      <w:szCs w:val="20"/>
      <w:lang w:val="en-US"/>
    </w:rPr>
  </w:style>
  <w:style w:type="table" w:styleId="ListTable3-Accent5">
    <w:name w:val="List Table 3 Accent 5"/>
    <w:basedOn w:val="TableNormal"/>
    <w:uiPriority w:val="48"/>
    <w:rsid w:val="00F02554"/>
    <w:pPr>
      <w:spacing w:line="240" w:lineRule="auto"/>
    </w:pPr>
    <w:tblPr>
      <w:tblStyleRowBandSize w:val="1"/>
      <w:tblStyleColBandSize w:val="1"/>
      <w:tblBorders>
        <w:top w:val="single" w:sz="4" w:space="0" w:color="FF8021" w:themeColor="accent5"/>
        <w:left w:val="single" w:sz="4" w:space="0" w:color="FF8021" w:themeColor="accent5"/>
        <w:bottom w:val="single" w:sz="4" w:space="0" w:color="FF8021" w:themeColor="accent5"/>
        <w:right w:val="single" w:sz="4" w:space="0" w:color="FF8021" w:themeColor="accent5"/>
      </w:tblBorders>
    </w:tblPr>
    <w:tblStylePr w:type="firstRow">
      <w:rPr>
        <w:b/>
        <w:bCs/>
        <w:color w:val="FFFFFF" w:themeColor="background1"/>
      </w:rPr>
      <w:tblPr/>
      <w:tcPr>
        <w:shd w:val="clear" w:color="auto" w:fill="FF8021" w:themeFill="accent5"/>
      </w:tcPr>
    </w:tblStylePr>
    <w:tblStylePr w:type="lastRow">
      <w:rPr>
        <w:b/>
        <w:bCs/>
      </w:rPr>
      <w:tblPr/>
      <w:tcPr>
        <w:tcBorders>
          <w:top w:val="double" w:sz="4" w:space="0" w:color="FF802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021" w:themeColor="accent5"/>
          <w:right w:val="single" w:sz="4" w:space="0" w:color="FF8021" w:themeColor="accent5"/>
        </w:tcBorders>
      </w:tcPr>
    </w:tblStylePr>
    <w:tblStylePr w:type="band1Horz">
      <w:tblPr/>
      <w:tcPr>
        <w:tcBorders>
          <w:top w:val="single" w:sz="4" w:space="0" w:color="FF8021" w:themeColor="accent5"/>
          <w:bottom w:val="single" w:sz="4" w:space="0" w:color="FF802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021" w:themeColor="accent5"/>
          <w:left w:val="nil"/>
        </w:tcBorders>
      </w:tcPr>
    </w:tblStylePr>
    <w:tblStylePr w:type="swCell">
      <w:tblPr/>
      <w:tcPr>
        <w:tcBorders>
          <w:top w:val="double" w:sz="4" w:space="0" w:color="FF8021" w:themeColor="accent5"/>
          <w:right w:val="nil"/>
        </w:tcBorders>
      </w:tcPr>
    </w:tblStylePr>
  </w:style>
  <w:style w:type="paragraph" w:styleId="FootnoteText">
    <w:name w:val="footnote text"/>
    <w:basedOn w:val="Normal"/>
    <w:link w:val="FootnoteTextChar"/>
    <w:uiPriority w:val="99"/>
    <w:semiHidden/>
    <w:unhideWhenUsed/>
    <w:rsid w:val="003870B7"/>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3870B7"/>
    <w:rPr>
      <w:sz w:val="20"/>
      <w:szCs w:val="20"/>
    </w:rPr>
  </w:style>
  <w:style w:type="character" w:styleId="FootnoteReference">
    <w:name w:val="footnote reference"/>
    <w:basedOn w:val="DefaultParagraphFont"/>
    <w:uiPriority w:val="99"/>
    <w:semiHidden/>
    <w:unhideWhenUsed/>
    <w:rsid w:val="003870B7"/>
    <w:rPr>
      <w:vertAlign w:val="superscript"/>
    </w:rPr>
  </w:style>
  <w:style w:type="paragraph" w:styleId="TOCHeading">
    <w:name w:val="TOC Heading"/>
    <w:basedOn w:val="Heading1"/>
    <w:next w:val="Normal"/>
    <w:uiPriority w:val="39"/>
    <w:unhideWhenUsed/>
    <w:qFormat/>
    <w:rsid w:val="00ED4E16"/>
    <w:pPr>
      <w:spacing w:line="259" w:lineRule="auto"/>
      <w:ind w:left="0" w:firstLine="0"/>
      <w:jc w:val="left"/>
      <w:outlineLvl w:val="9"/>
    </w:pPr>
    <w:rPr>
      <w:color w:val="31479E" w:themeColor="accent1" w:themeShade="BF"/>
      <w:lang w:val="en-US"/>
    </w:rPr>
  </w:style>
  <w:style w:type="paragraph" w:styleId="TOC1">
    <w:name w:val="toc 1"/>
    <w:basedOn w:val="Normal"/>
    <w:next w:val="Normal"/>
    <w:autoRedefine/>
    <w:uiPriority w:val="39"/>
    <w:unhideWhenUsed/>
    <w:rsid w:val="00ED4E16"/>
    <w:pPr>
      <w:spacing w:after="100"/>
      <w:ind w:left="0"/>
    </w:pPr>
  </w:style>
  <w:style w:type="paragraph" w:styleId="TOC2">
    <w:name w:val="toc 2"/>
    <w:basedOn w:val="Normal"/>
    <w:next w:val="Normal"/>
    <w:autoRedefine/>
    <w:uiPriority w:val="39"/>
    <w:unhideWhenUsed/>
    <w:rsid w:val="00ED4E16"/>
    <w:pPr>
      <w:spacing w:after="100"/>
      <w:ind w:left="240"/>
    </w:pPr>
  </w:style>
  <w:style w:type="character" w:styleId="Hyperlink">
    <w:name w:val="Hyperlink"/>
    <w:basedOn w:val="DefaultParagraphFont"/>
    <w:uiPriority w:val="99"/>
    <w:unhideWhenUsed/>
    <w:rsid w:val="00ED4E16"/>
    <w:rPr>
      <w:color w:val="56C7AA" w:themeColor="hyperlink"/>
      <w:u w:val="single"/>
    </w:rPr>
  </w:style>
  <w:style w:type="character" w:customStyle="1" w:styleId="file-details">
    <w:name w:val="file-details"/>
    <w:basedOn w:val="DefaultParagraphFont"/>
    <w:rsid w:val="000F2982"/>
  </w:style>
  <w:style w:type="numbering" w:customStyle="1" w:styleId="MonashNumbers">
    <w:name w:val="Monash Numbers"/>
    <w:uiPriority w:val="99"/>
    <w:rsid w:val="00023F9F"/>
    <w:pPr>
      <w:numPr>
        <w:numId w:val="16"/>
      </w:numPr>
    </w:pPr>
  </w:style>
  <w:style w:type="paragraph" w:customStyle="1" w:styleId="MonashNumbersLevel1">
    <w:name w:val="Monash Numbers Level 1"/>
    <w:qFormat/>
    <w:rsid w:val="00023F9F"/>
    <w:pPr>
      <w:numPr>
        <w:numId w:val="16"/>
      </w:numPr>
      <w:contextualSpacing/>
    </w:pPr>
    <w:rPr>
      <w:rFonts w:ascii="Calibri Light" w:hAnsi="Calibri Light"/>
    </w:rPr>
  </w:style>
  <w:style w:type="paragraph" w:customStyle="1" w:styleId="MonashNumbersLevel2">
    <w:name w:val="Monash Numbers Level 2"/>
    <w:qFormat/>
    <w:rsid w:val="00023F9F"/>
    <w:pPr>
      <w:numPr>
        <w:ilvl w:val="1"/>
        <w:numId w:val="16"/>
      </w:numPr>
      <w:contextualSpacing/>
    </w:pPr>
    <w:rPr>
      <w:rFonts w:ascii="Calibri Light" w:hAnsi="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EB89B-9AF1-44FC-811D-B49740003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2629</Words>
  <Characters>14989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City of Monash</Company>
  <LinksUpToDate>false</LinksUpToDate>
  <CharactersWithSpaces>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Bell</dc:creator>
  <cp:keywords/>
  <dc:description/>
  <cp:lastModifiedBy>Diana Bell</cp:lastModifiedBy>
  <cp:revision>3</cp:revision>
  <cp:lastPrinted>2020-07-16T07:11:00Z</cp:lastPrinted>
  <dcterms:created xsi:type="dcterms:W3CDTF">2020-07-16T07:09:00Z</dcterms:created>
  <dcterms:modified xsi:type="dcterms:W3CDTF">2020-07-16T07:11:00Z</dcterms:modified>
</cp:coreProperties>
</file>